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3BF2F162"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0B07D6">
        <w:rPr>
          <w:noProof w:val="0"/>
          <w:sz w:val="24"/>
          <w:szCs w:val="24"/>
          <w:lang w:val="en-US"/>
        </w:rPr>
        <w:t>2</w:t>
      </w:r>
      <w:r w:rsidR="00582B46">
        <w:rPr>
          <w:noProof w:val="0"/>
          <w:sz w:val="24"/>
          <w:szCs w:val="24"/>
          <w:lang w:val="en-US"/>
        </w:rPr>
        <w:t>4</w:t>
      </w:r>
      <w:r w:rsidRPr="001C1A03">
        <w:rPr>
          <w:bCs/>
          <w:noProof w:val="0"/>
          <w:sz w:val="24"/>
          <w:szCs w:val="24"/>
          <w:lang w:val="en-US"/>
        </w:rPr>
        <w:tab/>
      </w:r>
      <w:r w:rsidR="004B3508" w:rsidRPr="004B3508">
        <w:rPr>
          <w:bCs/>
          <w:noProof w:val="0"/>
          <w:sz w:val="24"/>
          <w:szCs w:val="24"/>
          <w:lang w:val="en-US"/>
        </w:rPr>
        <w:t>R2-2</w:t>
      </w:r>
      <w:r w:rsidR="00E2755D">
        <w:rPr>
          <w:bCs/>
          <w:noProof w:val="0"/>
          <w:sz w:val="24"/>
          <w:szCs w:val="24"/>
          <w:lang w:val="en-US"/>
        </w:rPr>
        <w:t>3</w:t>
      </w:r>
      <w:r w:rsidR="00184413">
        <w:rPr>
          <w:bCs/>
          <w:noProof w:val="0"/>
          <w:sz w:val="24"/>
          <w:szCs w:val="24"/>
          <w:lang w:val="en-US"/>
        </w:rPr>
        <w:t>12335</w:t>
      </w:r>
    </w:p>
    <w:p w14:paraId="15E990BB" w14:textId="63A23842" w:rsidR="004770F0" w:rsidRPr="00737122" w:rsidRDefault="00582B46" w:rsidP="004770F0">
      <w:pPr>
        <w:pStyle w:val="Header"/>
        <w:tabs>
          <w:tab w:val="right" w:pos="9639"/>
        </w:tabs>
        <w:rPr>
          <w:noProof w:val="0"/>
          <w:sz w:val="24"/>
          <w:szCs w:val="24"/>
          <w:lang w:val="da-DK"/>
        </w:rPr>
      </w:pPr>
      <w:r>
        <w:rPr>
          <w:bCs/>
          <w:sz w:val="24"/>
        </w:rPr>
        <w:t>Chicago</w:t>
      </w:r>
      <w:r w:rsidR="00E449B4" w:rsidRPr="00A84FFA">
        <w:rPr>
          <w:rFonts w:eastAsia="SimSun"/>
          <w:sz w:val="24"/>
          <w:szCs w:val="24"/>
          <w:lang w:eastAsia="zh-CN"/>
        </w:rPr>
        <w:t>,</w:t>
      </w:r>
      <w:r w:rsidR="000B07D6">
        <w:rPr>
          <w:rFonts w:eastAsia="SimSun"/>
          <w:sz w:val="24"/>
          <w:szCs w:val="24"/>
          <w:lang w:eastAsia="zh-CN"/>
        </w:rPr>
        <w:t xml:space="preserve"> </w:t>
      </w:r>
      <w:r>
        <w:rPr>
          <w:rFonts w:eastAsia="SimSun"/>
          <w:sz w:val="24"/>
          <w:szCs w:val="24"/>
          <w:lang w:eastAsia="zh-CN"/>
        </w:rPr>
        <w:t>USA</w:t>
      </w:r>
      <w:r w:rsidR="000B07D6">
        <w:rPr>
          <w:rFonts w:eastAsia="SimSun"/>
          <w:sz w:val="24"/>
          <w:szCs w:val="24"/>
          <w:lang w:eastAsia="zh-CN"/>
        </w:rPr>
        <w:t>,</w:t>
      </w:r>
      <w:r w:rsidR="00E449B4" w:rsidRPr="00A84FFA">
        <w:rPr>
          <w:rFonts w:eastAsia="SimSun"/>
          <w:sz w:val="24"/>
          <w:szCs w:val="24"/>
          <w:lang w:eastAsia="zh-CN"/>
        </w:rPr>
        <w:t xml:space="preserve"> </w:t>
      </w:r>
      <w:r>
        <w:rPr>
          <w:rFonts w:eastAsia="SimSun"/>
          <w:sz w:val="24"/>
          <w:szCs w:val="24"/>
          <w:lang w:eastAsia="zh-CN"/>
        </w:rPr>
        <w:t>13</w:t>
      </w:r>
      <w:r w:rsidR="007641FD">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356ACF">
        <w:rPr>
          <w:rFonts w:eastAsia="SimSun"/>
          <w:sz w:val="24"/>
          <w:szCs w:val="24"/>
          <w:lang w:eastAsia="zh-CN"/>
        </w:rPr>
        <w:t>1</w:t>
      </w:r>
      <w:r>
        <w:rPr>
          <w:rFonts w:eastAsia="SimSun"/>
          <w:sz w:val="24"/>
          <w:szCs w:val="24"/>
          <w:lang w:eastAsia="zh-CN"/>
        </w:rPr>
        <w:t>7</w:t>
      </w:r>
      <w:r w:rsidR="007B663D" w:rsidRPr="0099316A">
        <w:rPr>
          <w:rFonts w:eastAsia="SimSun"/>
          <w:sz w:val="24"/>
          <w:szCs w:val="24"/>
          <w:lang w:eastAsia="zh-CN"/>
        </w:rPr>
        <w:t xml:space="preserve"> </w:t>
      </w:r>
      <w:r>
        <w:rPr>
          <w:rFonts w:eastAsia="SimSun"/>
          <w:sz w:val="24"/>
          <w:szCs w:val="24"/>
          <w:lang w:eastAsia="zh-CN"/>
        </w:rPr>
        <w:t>Novem</w:t>
      </w:r>
      <w:r w:rsidR="00356ACF">
        <w:rPr>
          <w:rFonts w:eastAsia="SimSun"/>
          <w:sz w:val="24"/>
          <w:szCs w:val="24"/>
          <w:lang w:eastAsia="zh-CN"/>
        </w:rPr>
        <w:t>ber</w:t>
      </w:r>
      <w:r w:rsidR="007B663D" w:rsidRPr="0099316A">
        <w:rPr>
          <w:rFonts w:eastAsia="SimSun"/>
          <w:sz w:val="24"/>
          <w:szCs w:val="24"/>
          <w:lang w:eastAsia="zh-CN"/>
        </w:rPr>
        <w:t xml:space="preserve"> </w:t>
      </w:r>
      <w:r w:rsidR="007B663D">
        <w:rPr>
          <w:rFonts w:eastAsia="SimSun"/>
          <w:sz w:val="24"/>
          <w:szCs w:val="24"/>
          <w:lang w:eastAsia="zh-CN"/>
        </w:rPr>
        <w:t>202</w:t>
      </w:r>
      <w:r w:rsidR="00E2755D">
        <w:rPr>
          <w:rFonts w:eastAsia="SimSun"/>
          <w:sz w:val="24"/>
          <w:szCs w:val="24"/>
          <w:lang w:eastAsia="zh-CN"/>
        </w:rPr>
        <w:t>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1C0CB83E"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5B0A90">
        <w:rPr>
          <w:rFonts w:cs="Arial"/>
          <w:b/>
          <w:bCs/>
          <w:sz w:val="24"/>
          <w:lang w:val="da-DK"/>
        </w:rPr>
        <w:t>7</w:t>
      </w:r>
      <w:r w:rsidR="007048B7" w:rsidRPr="00DB213D">
        <w:rPr>
          <w:rFonts w:cs="Arial"/>
          <w:b/>
          <w:bCs/>
          <w:sz w:val="24"/>
          <w:lang w:val="da-DK"/>
        </w:rPr>
        <w:t>.</w:t>
      </w:r>
      <w:r w:rsidR="00194E6F">
        <w:rPr>
          <w:rFonts w:cs="Arial"/>
          <w:b/>
          <w:bCs/>
          <w:sz w:val="24"/>
          <w:lang w:val="da-DK"/>
        </w:rPr>
        <w:t>14</w:t>
      </w:r>
      <w:r w:rsidR="007B663D">
        <w:rPr>
          <w:rFonts w:cs="Arial"/>
          <w:b/>
          <w:bCs/>
          <w:sz w:val="24"/>
          <w:lang w:val="da-DK"/>
        </w:rPr>
        <w:t>.</w:t>
      </w:r>
      <w:r w:rsidR="00582B46">
        <w:rPr>
          <w:rFonts w:cs="Arial"/>
          <w:b/>
          <w:bCs/>
          <w:sz w:val="24"/>
          <w:lang w:val="da-DK"/>
        </w:rPr>
        <w:t>4</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5D7DD14B"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582B46">
        <w:rPr>
          <w:rFonts w:ascii="Arial" w:hAnsi="Arial" w:cs="Arial"/>
          <w:b/>
          <w:bCs/>
          <w:sz w:val="24"/>
          <w:lang w:val="en-US"/>
        </w:rPr>
        <w:t>Other Topics of Rel-18 QoE</w:t>
      </w:r>
    </w:p>
    <w:p w14:paraId="040E0889" w14:textId="2AD8A33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194E6F" w:rsidRPr="00194E6F">
        <w:rPr>
          <w:rFonts w:ascii="Arial" w:eastAsia="Malgun Gothic" w:hAnsi="Arial" w:cs="Arial"/>
          <w:b/>
          <w:bCs/>
          <w:sz w:val="24"/>
          <w:szCs w:val="24"/>
          <w:lang w:eastAsia="ja-JP"/>
        </w:rPr>
        <w:t>NR_QoE_</w:t>
      </w:r>
      <w:r w:rsidR="00194E6F" w:rsidRPr="00194E6F">
        <w:rPr>
          <w:rFonts w:ascii="Arial" w:hAnsi="Arial" w:cs="Arial"/>
          <w:b/>
          <w:bCs/>
          <w:sz w:val="24"/>
          <w:szCs w:val="24"/>
        </w:rPr>
        <w:t>enh</w:t>
      </w:r>
      <w:r w:rsidR="00194E6F" w:rsidRPr="00194E6F">
        <w:rPr>
          <w:rFonts w:ascii="Arial" w:eastAsia="Malgun Gothic" w:hAnsi="Arial" w:cs="Arial"/>
          <w:b/>
          <w:bCs/>
          <w:sz w:val="24"/>
          <w:szCs w:val="24"/>
          <w:lang w:eastAsia="ja-JP"/>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45301989" w14:textId="4F23C3CD" w:rsidR="00582B46" w:rsidRDefault="00582B46" w:rsidP="005915DC">
      <w:pPr>
        <w:jc w:val="both"/>
        <w:rPr>
          <w:iCs/>
          <w:lang w:val="en-US"/>
        </w:rPr>
      </w:pPr>
      <w:r>
        <w:rPr>
          <w:iCs/>
          <w:lang w:val="en-US"/>
        </w:rPr>
        <w:t>This paper discusses some of our views on the other topics of Rel-18 QoE, including:</w:t>
      </w:r>
    </w:p>
    <w:p w14:paraId="79F4449A" w14:textId="55DE2A76" w:rsidR="00582B46" w:rsidRDefault="00582B46" w:rsidP="00582B46">
      <w:pPr>
        <w:pStyle w:val="ListParagraph"/>
        <w:numPr>
          <w:ilvl w:val="0"/>
          <w:numId w:val="33"/>
        </w:numPr>
        <w:jc w:val="both"/>
        <w:rPr>
          <w:iCs/>
          <w:lang w:val="en-US"/>
        </w:rPr>
      </w:pPr>
      <w:r>
        <w:rPr>
          <w:iCs/>
          <w:lang w:val="en-US"/>
        </w:rPr>
        <w:t>The RAN2 way forward for QoE Continuity during Intra-5GC Inter-RAT handover</w:t>
      </w:r>
    </w:p>
    <w:p w14:paraId="476CAA8F" w14:textId="6134FCE9" w:rsidR="00582B46" w:rsidRDefault="00582B46" w:rsidP="00582B46">
      <w:pPr>
        <w:pStyle w:val="ListParagraph"/>
        <w:numPr>
          <w:ilvl w:val="0"/>
          <w:numId w:val="33"/>
        </w:numPr>
        <w:jc w:val="both"/>
        <w:rPr>
          <w:iCs/>
          <w:lang w:val="en-US"/>
        </w:rPr>
      </w:pPr>
      <w:r>
        <w:rPr>
          <w:iCs/>
          <w:lang w:val="en-US"/>
        </w:rPr>
        <w:t>The RAN2 way forward for buffer level threshold based RVQoE reporting</w:t>
      </w:r>
    </w:p>
    <w:p w14:paraId="784DC6D3" w14:textId="6DBDF6E7" w:rsidR="00582B46" w:rsidRPr="0085203E" w:rsidRDefault="00582B46" w:rsidP="00582B46">
      <w:pPr>
        <w:pStyle w:val="Heading1"/>
        <w:rPr>
          <w:lang w:val="en-US"/>
        </w:rPr>
      </w:pPr>
      <w:r>
        <w:rPr>
          <w:lang w:val="en-US"/>
        </w:rPr>
        <w:t>Discussions</w:t>
      </w:r>
      <w:r w:rsidR="00436392">
        <w:rPr>
          <w:lang w:val="en-US"/>
        </w:rPr>
        <w:t xml:space="preserve"> on QoE Continuity in Inter-RAT Handover</w:t>
      </w:r>
    </w:p>
    <w:p w14:paraId="5199E445" w14:textId="35E738F6" w:rsidR="00436392" w:rsidRDefault="00436392" w:rsidP="00582B46">
      <w:pPr>
        <w:jc w:val="both"/>
        <w:rPr>
          <w:iCs/>
          <w:lang w:val="en-US"/>
        </w:rPr>
      </w:pPr>
      <w:r>
        <w:rPr>
          <w:iCs/>
          <w:lang w:val="en-US"/>
        </w:rPr>
        <w:t>When the UE is connected to NR, it may be configured with multiple QoE measurement configurations. However, only one QoE configuration can be supported in LTE. Based on such observations, we have reached the following agreements in RAN2 #121:</w:t>
      </w:r>
    </w:p>
    <w:tbl>
      <w:tblPr>
        <w:tblStyle w:val="TableGrid"/>
        <w:tblW w:w="0" w:type="auto"/>
        <w:tblLook w:val="04A0" w:firstRow="1" w:lastRow="0" w:firstColumn="1" w:lastColumn="0" w:noHBand="0" w:noVBand="1"/>
      </w:tblPr>
      <w:tblGrid>
        <w:gridCol w:w="9350"/>
      </w:tblGrid>
      <w:tr w:rsidR="00436392" w14:paraId="10EE9936" w14:textId="77777777" w:rsidTr="00436392">
        <w:tc>
          <w:tcPr>
            <w:tcW w:w="9350" w:type="dxa"/>
          </w:tcPr>
          <w:p w14:paraId="2C7859F3" w14:textId="77777777" w:rsidR="00436392" w:rsidRPr="009D3F9B" w:rsidRDefault="00436392" w:rsidP="00436392">
            <w:pPr>
              <w:pStyle w:val="Agreement"/>
              <w:tabs>
                <w:tab w:val="clear" w:pos="1009"/>
                <w:tab w:val="clear" w:pos="1980"/>
                <w:tab w:val="num" w:pos="1619"/>
              </w:tabs>
              <w:ind w:left="1619"/>
            </w:pPr>
            <w:r w:rsidRPr="009D3F9B">
              <w:t>2: Agree on the principles of Option 3 and Option 4:</w:t>
            </w:r>
          </w:p>
          <w:p w14:paraId="201F94FF" w14:textId="77777777" w:rsidR="00436392" w:rsidRPr="009D3F9B" w:rsidRDefault="00436392" w:rsidP="00436392">
            <w:pPr>
              <w:pStyle w:val="Agreement"/>
              <w:numPr>
                <w:ilvl w:val="0"/>
                <w:numId w:val="0"/>
              </w:numPr>
              <w:ind w:left="1619"/>
            </w:pPr>
            <w:r w:rsidRPr="009D3F9B">
              <w:t>-</w:t>
            </w:r>
            <w:r w:rsidRPr="009D3F9B">
              <w:tab/>
              <w:t>Option 3</w:t>
            </w:r>
            <w:r w:rsidRPr="00436392">
              <w:rPr>
                <w:highlight w:val="yellow"/>
              </w:rPr>
              <w:t>: For HO from NR to LTE/5GC, the UE can keep and continue measurements for only one configuration for a service type supported in LTE</w:t>
            </w:r>
          </w:p>
          <w:p w14:paraId="144AB42B" w14:textId="05A8934E" w:rsidR="00771E7E" w:rsidRPr="00771E7E" w:rsidRDefault="00436392" w:rsidP="0034674F">
            <w:pPr>
              <w:pStyle w:val="Agreement"/>
              <w:numPr>
                <w:ilvl w:val="0"/>
                <w:numId w:val="0"/>
              </w:numPr>
              <w:ind w:left="1619"/>
            </w:pPr>
            <w:r w:rsidRPr="009D3F9B">
              <w:t>-</w:t>
            </w:r>
            <w:r w:rsidRPr="009D3F9B">
              <w:tab/>
              <w:t xml:space="preserve">Option 4: For HO from LTE/5GC to NR, the UE can keep and continue measurements for </w:t>
            </w:r>
            <w:r w:rsidRPr="00436392">
              <w:t>the ongoing</w:t>
            </w:r>
            <w:r w:rsidRPr="009D3F9B">
              <w:t xml:space="preserve"> configuration for a service type supported in NR</w:t>
            </w:r>
          </w:p>
        </w:tc>
      </w:tr>
    </w:tbl>
    <w:p w14:paraId="697C1662" w14:textId="77777777" w:rsidR="00436392" w:rsidRDefault="00436392" w:rsidP="00582B46">
      <w:pPr>
        <w:jc w:val="both"/>
        <w:rPr>
          <w:iCs/>
          <w:lang w:val="en-US"/>
        </w:rPr>
      </w:pPr>
    </w:p>
    <w:p w14:paraId="06F83991" w14:textId="7F9B56F4" w:rsidR="00582B46" w:rsidRDefault="00582B46" w:rsidP="00582B46">
      <w:pPr>
        <w:jc w:val="both"/>
        <w:rPr>
          <w:iCs/>
          <w:lang w:val="en-US"/>
        </w:rPr>
      </w:pPr>
      <w:r>
        <w:rPr>
          <w:iCs/>
          <w:lang w:val="en-US"/>
        </w:rPr>
        <w:t>RAN3</w:t>
      </w:r>
      <w:r w:rsidR="00371790">
        <w:rPr>
          <w:iCs/>
          <w:lang w:val="en-US"/>
        </w:rPr>
        <w:t xml:space="preserve"> has </w:t>
      </w:r>
      <w:r w:rsidR="00436392">
        <w:rPr>
          <w:iCs/>
          <w:lang w:val="en-US"/>
        </w:rPr>
        <w:t>recently drawn some conclusions on this topic and</w:t>
      </w:r>
      <w:r w:rsidR="00371790">
        <w:rPr>
          <w:iCs/>
          <w:lang w:val="en-US"/>
        </w:rPr>
        <w:t xml:space="preserve"> provided the following information in </w:t>
      </w:r>
      <w:r w:rsidR="00436392">
        <w:rPr>
          <w:iCs/>
          <w:lang w:val="en-US"/>
        </w:rPr>
        <w:t xml:space="preserve">the LS </w:t>
      </w:r>
      <w:r w:rsidR="00371790">
        <w:rPr>
          <w:iCs/>
          <w:lang w:val="en-US"/>
        </w:rPr>
        <w:t>R2-2311730 / R3-235912</w:t>
      </w:r>
      <w:r w:rsidR="00D15BBC">
        <w:rPr>
          <w:iCs/>
          <w:lang w:val="en-US"/>
        </w:rPr>
        <w:t xml:space="preserve"> [1]</w:t>
      </w:r>
      <w:r w:rsidR="00371790">
        <w:rPr>
          <w:iCs/>
          <w:lang w:val="en-US"/>
        </w:rPr>
        <w:t>:</w:t>
      </w:r>
    </w:p>
    <w:tbl>
      <w:tblPr>
        <w:tblStyle w:val="TableGrid"/>
        <w:tblW w:w="0" w:type="auto"/>
        <w:tblLook w:val="04A0" w:firstRow="1" w:lastRow="0" w:firstColumn="1" w:lastColumn="0" w:noHBand="0" w:noVBand="1"/>
      </w:tblPr>
      <w:tblGrid>
        <w:gridCol w:w="9350"/>
      </w:tblGrid>
      <w:tr w:rsidR="00371790" w14:paraId="5915D260" w14:textId="77777777" w:rsidTr="00371790">
        <w:tc>
          <w:tcPr>
            <w:tcW w:w="9350" w:type="dxa"/>
          </w:tcPr>
          <w:p w14:paraId="1C1D96C8" w14:textId="77777777" w:rsidR="00371790" w:rsidRDefault="00371790" w:rsidP="00371790">
            <w:pPr>
              <w:overflowPunct w:val="0"/>
              <w:autoSpaceDE w:val="0"/>
              <w:autoSpaceDN w:val="0"/>
              <w:adjustRightInd w:val="0"/>
              <w:spacing w:after="0"/>
              <w:ind w:leftChars="100" w:left="200"/>
              <w:textAlignment w:val="baseline"/>
              <w:rPr>
                <w:rFonts w:ascii="Arial" w:eastAsia="DengXian" w:hAnsi="Arial" w:cs="Arial"/>
                <w:lang w:eastAsia="zh-CN"/>
              </w:rPr>
            </w:pPr>
            <w:r>
              <w:rPr>
                <w:rFonts w:ascii="Arial" w:eastAsia="DengXian" w:hAnsi="Arial" w:cs="Arial"/>
                <w:lang w:eastAsia="zh-CN"/>
              </w:rPr>
              <w:t>For Inter-RAT mobility</w:t>
            </w:r>
          </w:p>
          <w:p w14:paraId="362E2FE7" w14:textId="77777777" w:rsidR="00371790" w:rsidRPr="00AA0F14" w:rsidRDefault="00371790" w:rsidP="00371790">
            <w:pPr>
              <w:numPr>
                <w:ilvl w:val="0"/>
                <w:numId w:val="34"/>
              </w:numPr>
              <w:overflowPunct w:val="0"/>
              <w:autoSpaceDE w:val="0"/>
              <w:autoSpaceDN w:val="0"/>
              <w:adjustRightInd w:val="0"/>
              <w:spacing w:after="0"/>
              <w:ind w:leftChars="100" w:left="557" w:hanging="357"/>
              <w:textAlignment w:val="baseline"/>
              <w:rPr>
                <w:rFonts w:ascii="Arial" w:eastAsia="DengXian" w:hAnsi="Arial" w:cs="Arial"/>
                <w:lang w:eastAsia="zh-CN"/>
              </w:rPr>
            </w:pPr>
            <w:r w:rsidRPr="00AA0F14">
              <w:rPr>
                <w:rFonts w:ascii="Arial" w:eastAsia="DengXian" w:hAnsi="Arial" w:cs="Arial"/>
                <w:lang w:eastAsia="zh-CN"/>
              </w:rPr>
              <w:t>For HO from LTE/5GC to NR, there is no impacts to RAN3</w:t>
            </w:r>
          </w:p>
          <w:p w14:paraId="30C6E397" w14:textId="1237AB89" w:rsidR="00371790" w:rsidRPr="00371790" w:rsidRDefault="00371790" w:rsidP="00371790">
            <w:pPr>
              <w:numPr>
                <w:ilvl w:val="0"/>
                <w:numId w:val="34"/>
              </w:numPr>
              <w:overflowPunct w:val="0"/>
              <w:autoSpaceDE w:val="0"/>
              <w:autoSpaceDN w:val="0"/>
              <w:adjustRightInd w:val="0"/>
              <w:ind w:leftChars="100" w:left="560"/>
              <w:textAlignment w:val="baseline"/>
              <w:rPr>
                <w:rFonts w:ascii="Arial" w:eastAsia="DengXian" w:hAnsi="Arial" w:cs="Arial"/>
                <w:lang w:eastAsia="zh-CN"/>
              </w:rPr>
            </w:pPr>
            <w:r w:rsidRPr="00371790">
              <w:rPr>
                <w:rFonts w:ascii="Arial" w:eastAsia="DengXian" w:hAnsi="Arial" w:cs="Arial"/>
                <w:highlight w:val="yellow"/>
                <w:lang w:eastAsia="zh-CN"/>
              </w:rPr>
              <w:t>From NR to LTE, the source node decides which one of the QoE configurations to keep</w:t>
            </w:r>
          </w:p>
        </w:tc>
      </w:tr>
    </w:tbl>
    <w:p w14:paraId="65CB5C06" w14:textId="77777777" w:rsidR="00371790" w:rsidRDefault="00371790" w:rsidP="00582B46">
      <w:pPr>
        <w:jc w:val="both"/>
        <w:rPr>
          <w:iCs/>
          <w:lang w:val="en-US"/>
        </w:rPr>
      </w:pPr>
    </w:p>
    <w:p w14:paraId="1067EB22" w14:textId="5DF711B6" w:rsidR="00436392" w:rsidRDefault="00436392" w:rsidP="00582B46">
      <w:pPr>
        <w:jc w:val="both"/>
        <w:rPr>
          <w:iCs/>
          <w:lang w:val="en-US"/>
        </w:rPr>
      </w:pPr>
      <w:r>
        <w:rPr>
          <w:iCs/>
          <w:lang w:val="en-US"/>
        </w:rPr>
        <w:t xml:space="preserve">From RAN2 perspective, one obvious impact is on how </w:t>
      </w:r>
      <w:r w:rsidR="009708CA">
        <w:rPr>
          <w:iCs/>
          <w:lang w:val="en-US"/>
        </w:rPr>
        <w:t>the UE can</w:t>
      </w:r>
      <w:r>
        <w:rPr>
          <w:iCs/>
          <w:lang w:val="en-US"/>
        </w:rPr>
        <w:t xml:space="preserve"> know which QoE configuration should be kept after it is handed over to LTE. Since </w:t>
      </w:r>
      <w:r w:rsidR="009708CA">
        <w:rPr>
          <w:iCs/>
          <w:lang w:val="en-US"/>
        </w:rPr>
        <w:t xml:space="preserve">it is the source node who will be issuing the HO command, and </w:t>
      </w:r>
      <w:r>
        <w:rPr>
          <w:iCs/>
          <w:lang w:val="en-US"/>
        </w:rPr>
        <w:t xml:space="preserve">the QoE configuration to be kept is </w:t>
      </w:r>
      <w:r w:rsidR="009708CA">
        <w:rPr>
          <w:iCs/>
          <w:lang w:val="en-US"/>
        </w:rPr>
        <w:t xml:space="preserve">also </w:t>
      </w:r>
      <w:r>
        <w:rPr>
          <w:iCs/>
          <w:lang w:val="en-US"/>
        </w:rPr>
        <w:t xml:space="preserve">decided by the source node (according to RAN3), it is </w:t>
      </w:r>
      <w:r w:rsidR="009708CA">
        <w:rPr>
          <w:iCs/>
          <w:lang w:val="en-US"/>
        </w:rPr>
        <w:t xml:space="preserve">very </w:t>
      </w:r>
      <w:r>
        <w:rPr>
          <w:iCs/>
          <w:lang w:val="en-US"/>
        </w:rPr>
        <w:t>straightforward</w:t>
      </w:r>
      <w:r w:rsidR="009708CA">
        <w:rPr>
          <w:iCs/>
          <w:lang w:val="en-US"/>
        </w:rPr>
        <w:t xml:space="preserve"> for the source node to</w:t>
      </w:r>
      <w:r w:rsidR="009864A7">
        <w:rPr>
          <w:iCs/>
          <w:lang w:val="en-US"/>
        </w:rPr>
        <w:t xml:space="preserve"> simply</w:t>
      </w:r>
      <w:r w:rsidR="009708CA">
        <w:rPr>
          <w:iCs/>
          <w:lang w:val="en-US"/>
        </w:rPr>
        <w:t xml:space="preserve"> indicate the QoE configuration ID in the HO command. The UE will </w:t>
      </w:r>
      <w:r w:rsidR="00D15BBC">
        <w:rPr>
          <w:iCs/>
          <w:lang w:val="en-US"/>
        </w:rPr>
        <w:t xml:space="preserve">thereby </w:t>
      </w:r>
      <w:r w:rsidR="009708CA">
        <w:rPr>
          <w:iCs/>
          <w:lang w:val="en-US"/>
        </w:rPr>
        <w:t xml:space="preserve">keep the QoE configuration </w:t>
      </w:r>
      <w:r w:rsidR="00D15BBC">
        <w:rPr>
          <w:iCs/>
          <w:lang w:val="en-US"/>
        </w:rPr>
        <w:t>indicated in the HO command</w:t>
      </w:r>
      <w:r w:rsidR="00142330">
        <w:rPr>
          <w:iCs/>
          <w:lang w:val="en-US"/>
        </w:rPr>
        <w:t xml:space="preserve"> for QoE measurements/reporting in LTE</w:t>
      </w:r>
      <w:r w:rsidR="009708CA">
        <w:rPr>
          <w:iCs/>
          <w:lang w:val="en-US"/>
        </w:rPr>
        <w:t xml:space="preserve">, </w:t>
      </w:r>
      <w:r w:rsidR="00142330">
        <w:rPr>
          <w:iCs/>
          <w:lang w:val="en-US"/>
        </w:rPr>
        <w:t>while releasing the other QoE configurations.</w:t>
      </w:r>
    </w:p>
    <w:p w14:paraId="3B923A6C" w14:textId="2E5CEFBE" w:rsidR="009708CA" w:rsidRDefault="009708CA" w:rsidP="009708CA">
      <w:pPr>
        <w:jc w:val="both"/>
        <w:rPr>
          <w:b/>
          <w:bCs/>
          <w:iCs/>
          <w:lang w:val="en-US"/>
        </w:rPr>
      </w:pPr>
      <w:r w:rsidRPr="006E52F4">
        <w:rPr>
          <w:b/>
          <w:bCs/>
          <w:iCs/>
          <w:lang w:val="en-US"/>
        </w:rPr>
        <w:lastRenderedPageBreak/>
        <w:t>Proposal</w:t>
      </w:r>
      <w:r>
        <w:rPr>
          <w:b/>
          <w:bCs/>
          <w:iCs/>
          <w:lang w:val="en-US"/>
        </w:rPr>
        <w:t xml:space="preserve"> 1: To support QoE continuity in Inter-RAT Handover from NR to LTE, the source node should indicate the QoE configuration to be kept by the UE in the HO command.</w:t>
      </w:r>
    </w:p>
    <w:p w14:paraId="0F5808A9" w14:textId="77777777" w:rsidR="00356ACF" w:rsidRPr="00747BA2" w:rsidRDefault="00356ACF" w:rsidP="00605264">
      <w:pPr>
        <w:jc w:val="both"/>
        <w:rPr>
          <w:iCs/>
          <w:lang w:val="en-US"/>
        </w:rPr>
      </w:pPr>
    </w:p>
    <w:p w14:paraId="7ACE17B9" w14:textId="645B18D6" w:rsidR="005E6680" w:rsidRPr="0085203E" w:rsidRDefault="005E6680" w:rsidP="005E6680">
      <w:pPr>
        <w:pStyle w:val="Heading1"/>
        <w:rPr>
          <w:lang w:val="en-US"/>
        </w:rPr>
      </w:pPr>
      <w:r>
        <w:rPr>
          <w:lang w:val="en-US"/>
        </w:rPr>
        <w:t>Discussion</w:t>
      </w:r>
      <w:r w:rsidR="002929D8">
        <w:rPr>
          <w:lang w:val="en-US"/>
        </w:rPr>
        <w:t>s</w:t>
      </w:r>
      <w:r w:rsidR="009708CA">
        <w:rPr>
          <w:lang w:val="en-US"/>
        </w:rPr>
        <w:t xml:space="preserve"> on Buffer-Level Threshold Based RVQoE</w:t>
      </w:r>
    </w:p>
    <w:p w14:paraId="7AC59233" w14:textId="3C1C7542" w:rsidR="00967633" w:rsidRDefault="009708CA" w:rsidP="003B4D3F">
      <w:pPr>
        <w:jc w:val="both"/>
        <w:rPr>
          <w:iCs/>
          <w:lang w:val="en-US"/>
        </w:rPr>
      </w:pPr>
      <w:r>
        <w:rPr>
          <w:iCs/>
          <w:lang w:val="en-US"/>
        </w:rPr>
        <w:t>For buffer-level threshold based RVQoE reporting, both RAN2 and RAN3 and received the following feedback from the SA4:</w:t>
      </w:r>
    </w:p>
    <w:tbl>
      <w:tblPr>
        <w:tblStyle w:val="TableGrid"/>
        <w:tblW w:w="0" w:type="auto"/>
        <w:tblLook w:val="04A0" w:firstRow="1" w:lastRow="0" w:firstColumn="1" w:lastColumn="0" w:noHBand="0" w:noVBand="1"/>
      </w:tblPr>
      <w:tblGrid>
        <w:gridCol w:w="9350"/>
      </w:tblGrid>
      <w:tr w:rsidR="00967633" w14:paraId="6EABE19C" w14:textId="77777777" w:rsidTr="00967633">
        <w:tc>
          <w:tcPr>
            <w:tcW w:w="9350" w:type="dxa"/>
          </w:tcPr>
          <w:p w14:paraId="6D5E51B9" w14:textId="33FE7E9E" w:rsidR="00967633" w:rsidRPr="00967633" w:rsidRDefault="00967633" w:rsidP="00967633">
            <w:pPr>
              <w:rPr>
                <w:b/>
                <w:bCs/>
                <w:u w:val="single"/>
                <w:lang w:eastAsia="zh-CN"/>
              </w:rPr>
            </w:pPr>
            <w:r w:rsidRPr="00967633">
              <w:rPr>
                <w:b/>
                <w:bCs/>
                <w:u w:val="single"/>
                <w:lang w:eastAsia="zh-CN"/>
              </w:rPr>
              <w:t>R2-2307074</w:t>
            </w:r>
            <w:r w:rsidR="00487D9E">
              <w:rPr>
                <w:b/>
                <w:bCs/>
                <w:u w:val="single"/>
                <w:lang w:eastAsia="zh-CN"/>
              </w:rPr>
              <w:t xml:space="preserve"> </w:t>
            </w:r>
            <w:r w:rsidR="0034674F">
              <w:rPr>
                <w:b/>
                <w:bCs/>
                <w:u w:val="single"/>
                <w:lang w:eastAsia="zh-CN"/>
              </w:rPr>
              <w:t xml:space="preserve">/ </w:t>
            </w:r>
            <w:r w:rsidR="0034674F" w:rsidRPr="00967633">
              <w:rPr>
                <w:b/>
                <w:bCs/>
                <w:u w:val="single"/>
                <w:lang w:eastAsia="zh-CN"/>
              </w:rPr>
              <w:t xml:space="preserve">S4-231119 </w:t>
            </w:r>
            <w:r w:rsidR="00487D9E">
              <w:rPr>
                <w:b/>
                <w:bCs/>
                <w:u w:val="single"/>
                <w:lang w:eastAsia="zh-CN"/>
              </w:rPr>
              <w:t>[</w:t>
            </w:r>
            <w:r w:rsidR="00D15BBC">
              <w:rPr>
                <w:b/>
                <w:bCs/>
                <w:u w:val="single"/>
                <w:lang w:eastAsia="zh-CN"/>
              </w:rPr>
              <w:t>2</w:t>
            </w:r>
            <w:r w:rsidR="00487D9E">
              <w:rPr>
                <w:b/>
                <w:bCs/>
                <w:u w:val="single"/>
                <w:lang w:eastAsia="zh-CN"/>
              </w:rPr>
              <w:t>]</w:t>
            </w:r>
            <w:r w:rsidRPr="00967633">
              <w:rPr>
                <w:b/>
                <w:bCs/>
                <w:u w:val="single"/>
                <w:lang w:eastAsia="zh-CN"/>
              </w:rPr>
              <w:t xml:space="preserve"> :</w:t>
            </w:r>
          </w:p>
          <w:p w14:paraId="52FB1615" w14:textId="0FB9FE52" w:rsidR="00967633" w:rsidRPr="00995810" w:rsidRDefault="00967633" w:rsidP="00967633">
            <w:pPr>
              <w:rPr>
                <w:lang w:eastAsia="zh-CN"/>
              </w:rPr>
            </w:pPr>
            <w:r w:rsidRPr="00995810">
              <w:rPr>
                <w:lang w:eastAsia="zh-CN"/>
              </w:rPr>
              <w:t xml:space="preserve">SA4 replied to RAN2 on their LS on buffer level threshold-based RVQoE reporting in S4-230684, confirming RAN2 preference that application layer triggering of buffer level threshold-based RVQoE reporting can be supported in Rel-18 based on the corresponding </w:t>
            </w:r>
            <w:r w:rsidRPr="00995810">
              <w:t>QoE configuration received from the AS layer</w:t>
            </w:r>
            <w:r w:rsidRPr="00995810">
              <w:rPr>
                <w:lang w:eastAsia="zh-CN"/>
              </w:rPr>
              <w:t xml:space="preserve">. </w:t>
            </w:r>
            <w:r w:rsidRPr="00967633">
              <w:rPr>
                <w:highlight w:val="yellow"/>
                <w:lang w:eastAsia="zh-CN"/>
              </w:rPr>
              <w:t xml:space="preserve">However, in SA4#124 meeting, SA4 has further discussed this problem and came to an understanding that </w:t>
            </w:r>
            <w:r w:rsidRPr="00967633">
              <w:rPr>
                <w:highlight w:val="green"/>
                <w:lang w:eastAsia="zh-CN"/>
              </w:rPr>
              <w:t xml:space="preserve">buffer level on its own is not an appropriate information for RAN to be able to assist the application </w:t>
            </w:r>
            <w:r w:rsidRPr="00967633">
              <w:rPr>
                <w:highlight w:val="yellow"/>
                <w:lang w:eastAsia="zh-CN"/>
              </w:rPr>
              <w:t>due to a variety of reasons</w:t>
            </w:r>
            <w:r w:rsidRPr="00995810">
              <w:rPr>
                <w:lang w:eastAsia="zh-CN"/>
              </w:rPr>
              <w:t>, e.g.</w:t>
            </w:r>
          </w:p>
          <w:p w14:paraId="058AF993" w14:textId="77777777" w:rsidR="00967633" w:rsidRPr="00995810" w:rsidRDefault="00967633" w:rsidP="00967633">
            <w:pPr>
              <w:pStyle w:val="ListParagraph"/>
              <w:numPr>
                <w:ilvl w:val="0"/>
                <w:numId w:val="31"/>
              </w:numPr>
              <w:spacing w:after="0"/>
              <w:rPr>
                <w:iCs/>
              </w:rPr>
            </w:pPr>
            <w:r w:rsidRPr="00995810">
              <w:rPr>
                <w:iCs/>
              </w:rPr>
              <w:t>A higher buffer level may help reduce the probability of a playback stall, but may also increase the playback latency, so it’s a trade-off that needs to be balanced by applications. Different proprietary application mechanisms</w:t>
            </w:r>
            <w:r>
              <w:rPr>
                <w:iCs/>
              </w:rPr>
              <w:t xml:space="preserve"> attempting</w:t>
            </w:r>
            <w:r w:rsidRPr="00995810">
              <w:rPr>
                <w:iCs/>
              </w:rPr>
              <w:t xml:space="preserve"> to strike this balance may result in different application behavior for same buffer level or same content.</w:t>
            </w:r>
          </w:p>
          <w:p w14:paraId="3F953CFE" w14:textId="77777777" w:rsidR="00967633" w:rsidRPr="00995810" w:rsidRDefault="00967633" w:rsidP="00967633">
            <w:pPr>
              <w:pStyle w:val="ListParagraph"/>
              <w:numPr>
                <w:ilvl w:val="0"/>
                <w:numId w:val="31"/>
              </w:numPr>
              <w:spacing w:after="0"/>
              <w:rPr>
                <w:iCs/>
              </w:rPr>
            </w:pPr>
            <w:r w:rsidRPr="00995810">
              <w:rPr>
                <w:iCs/>
              </w:rPr>
              <w:t xml:space="preserve">Also, </w:t>
            </w:r>
            <w:r w:rsidRPr="00995810">
              <w:rPr>
                <w:lang w:eastAsia="zh-CN"/>
              </w:rPr>
              <w:t xml:space="preserve">different applications (e.g. low-latency live vs. </w:t>
            </w:r>
            <w:r>
              <w:rPr>
                <w:lang w:eastAsia="zh-CN"/>
              </w:rPr>
              <w:t>on-demand video</w:t>
            </w:r>
            <w:r w:rsidRPr="00995810">
              <w:rPr>
                <w:lang w:eastAsia="zh-CN"/>
              </w:rPr>
              <w:t xml:space="preserve"> applications) have very different behaviour of maintaining </w:t>
            </w:r>
            <w:r>
              <w:rPr>
                <w:lang w:eastAsia="zh-CN"/>
              </w:rPr>
              <w:t xml:space="preserve">the </w:t>
            </w:r>
            <w:r w:rsidRPr="00995810">
              <w:rPr>
                <w:lang w:eastAsia="zh-CN"/>
              </w:rPr>
              <w:t>buffer level</w:t>
            </w:r>
            <w:r>
              <w:rPr>
                <w:lang w:eastAsia="zh-CN"/>
              </w:rPr>
              <w:t>.</w:t>
            </w:r>
          </w:p>
          <w:p w14:paraId="5B51A5C7" w14:textId="77777777" w:rsidR="00967633" w:rsidRPr="00995810" w:rsidRDefault="00967633" w:rsidP="00967633">
            <w:pPr>
              <w:contextualSpacing/>
              <w:rPr>
                <w:iCs/>
              </w:rPr>
            </w:pPr>
          </w:p>
          <w:p w14:paraId="07C0132A" w14:textId="3135C8EE" w:rsidR="00967633" w:rsidRPr="00967633" w:rsidRDefault="00967633" w:rsidP="00967633">
            <w:pPr>
              <w:rPr>
                <w:lang w:eastAsia="zh-CN"/>
              </w:rPr>
            </w:pPr>
            <w:r>
              <w:rPr>
                <w:lang w:eastAsia="zh-CN"/>
              </w:rPr>
              <w:t>H</w:t>
            </w:r>
            <w:r w:rsidRPr="00995810">
              <w:rPr>
                <w:lang w:eastAsia="zh-CN"/>
              </w:rPr>
              <w:t>ence</w:t>
            </w:r>
            <w:r>
              <w:rPr>
                <w:lang w:eastAsia="zh-CN"/>
              </w:rPr>
              <w:t xml:space="preserve"> based on this,</w:t>
            </w:r>
            <w:r w:rsidRPr="00995810">
              <w:rPr>
                <w:lang w:eastAsia="zh-CN"/>
              </w:rPr>
              <w:t xml:space="preserve"> SA4</w:t>
            </w:r>
            <w:r>
              <w:rPr>
                <w:lang w:eastAsia="zh-CN"/>
              </w:rPr>
              <w:t xml:space="preserve"> would like to update the reply sent in </w:t>
            </w:r>
            <w:r w:rsidRPr="00995810">
              <w:rPr>
                <w:lang w:eastAsia="zh-CN"/>
              </w:rPr>
              <w:t>S4-230684</w:t>
            </w:r>
            <w:r>
              <w:rPr>
                <w:lang w:eastAsia="zh-CN"/>
              </w:rPr>
              <w:t xml:space="preserve">, and does not </w:t>
            </w:r>
            <w:r w:rsidRPr="00995810">
              <w:rPr>
                <w:lang w:eastAsia="zh-CN"/>
              </w:rPr>
              <w:t>conf</w:t>
            </w:r>
            <w:r>
              <w:rPr>
                <w:lang w:eastAsia="zh-CN"/>
              </w:rPr>
              <w:t>irm</w:t>
            </w:r>
            <w:r w:rsidRPr="00995810">
              <w:rPr>
                <w:lang w:eastAsia="zh-CN"/>
              </w:rPr>
              <w:t xml:space="preserve"> RAN2 </w:t>
            </w:r>
            <w:r w:rsidRPr="005A6032">
              <w:rPr>
                <w:lang w:eastAsia="zh-CN"/>
              </w:rPr>
              <w:t>preference that application layer triggering of buffer level threshold-based RVQoE reporting can be supported in Rel-18 based on the corresponding QoE configuration received from the AS layer</w:t>
            </w:r>
            <w:r>
              <w:rPr>
                <w:lang w:eastAsia="zh-CN"/>
              </w:rPr>
              <w:t xml:space="preserve">. </w:t>
            </w:r>
            <w:r w:rsidRPr="00967633">
              <w:rPr>
                <w:highlight w:val="green"/>
                <w:lang w:eastAsia="zh-CN"/>
              </w:rPr>
              <w:t>SA4 is considering appropriate alternatives for this purpose.</w:t>
            </w:r>
            <w:r w:rsidRPr="00995810">
              <w:rPr>
                <w:lang w:eastAsia="zh-CN"/>
              </w:rPr>
              <w:t xml:space="preserve"> SA4 requests RAN2</w:t>
            </w:r>
            <w:r>
              <w:rPr>
                <w:lang w:eastAsia="zh-CN"/>
              </w:rPr>
              <w:t xml:space="preserve"> and RAN3</w:t>
            </w:r>
            <w:r w:rsidRPr="00995810">
              <w:rPr>
                <w:lang w:eastAsia="zh-CN"/>
              </w:rPr>
              <w:t xml:space="preserve"> to take this information in account, and that SA4 will keep RAN2</w:t>
            </w:r>
            <w:r>
              <w:rPr>
                <w:lang w:eastAsia="zh-CN"/>
              </w:rPr>
              <w:t xml:space="preserve"> and RAN3</w:t>
            </w:r>
            <w:r w:rsidRPr="00995810">
              <w:rPr>
                <w:lang w:eastAsia="zh-CN"/>
              </w:rPr>
              <w:t xml:space="preserve"> updated on progress in this direction.</w:t>
            </w:r>
          </w:p>
        </w:tc>
      </w:tr>
    </w:tbl>
    <w:p w14:paraId="76115FD3" w14:textId="2ACB299D" w:rsidR="00651445" w:rsidRDefault="00651445" w:rsidP="003B4D3F">
      <w:pPr>
        <w:jc w:val="both"/>
        <w:rPr>
          <w:iCs/>
          <w:lang w:val="en-US"/>
        </w:rPr>
      </w:pPr>
    </w:p>
    <w:tbl>
      <w:tblPr>
        <w:tblStyle w:val="TableGrid"/>
        <w:tblW w:w="0" w:type="auto"/>
        <w:tblLook w:val="04A0" w:firstRow="1" w:lastRow="0" w:firstColumn="1" w:lastColumn="0" w:noHBand="0" w:noVBand="1"/>
      </w:tblPr>
      <w:tblGrid>
        <w:gridCol w:w="9350"/>
      </w:tblGrid>
      <w:tr w:rsidR="00651445" w14:paraId="0903D3B3" w14:textId="77777777" w:rsidTr="00651445">
        <w:tc>
          <w:tcPr>
            <w:tcW w:w="9350" w:type="dxa"/>
          </w:tcPr>
          <w:p w14:paraId="4C7FA3AF" w14:textId="0C74730F" w:rsidR="00651445" w:rsidRPr="00967633" w:rsidRDefault="0034674F" w:rsidP="00651445">
            <w:pPr>
              <w:rPr>
                <w:b/>
                <w:bCs/>
                <w:u w:val="single"/>
                <w:lang w:eastAsia="zh-CN"/>
              </w:rPr>
            </w:pPr>
            <w:r w:rsidRPr="00967633">
              <w:rPr>
                <w:b/>
                <w:bCs/>
                <w:u w:val="single"/>
                <w:lang w:eastAsia="zh-CN"/>
              </w:rPr>
              <w:t>R2-230</w:t>
            </w:r>
            <w:r>
              <w:rPr>
                <w:b/>
                <w:bCs/>
                <w:u w:val="single"/>
                <w:lang w:eastAsia="zh-CN"/>
              </w:rPr>
              <w:t xml:space="preserve">9479 / </w:t>
            </w:r>
            <w:r w:rsidR="00651445" w:rsidRPr="00967633">
              <w:rPr>
                <w:b/>
                <w:bCs/>
                <w:u w:val="single"/>
                <w:lang w:eastAsia="zh-CN"/>
              </w:rPr>
              <w:t>S4-231</w:t>
            </w:r>
            <w:r w:rsidR="00651445">
              <w:rPr>
                <w:b/>
                <w:bCs/>
                <w:u w:val="single"/>
                <w:lang w:eastAsia="zh-CN"/>
              </w:rPr>
              <w:t>582 [</w:t>
            </w:r>
            <w:r w:rsidR="00D15BBC">
              <w:rPr>
                <w:b/>
                <w:bCs/>
                <w:u w:val="single"/>
                <w:lang w:eastAsia="zh-CN"/>
              </w:rPr>
              <w:t>3</w:t>
            </w:r>
            <w:r w:rsidR="00651445">
              <w:rPr>
                <w:b/>
                <w:bCs/>
                <w:u w:val="single"/>
                <w:lang w:eastAsia="zh-CN"/>
              </w:rPr>
              <w:t>]</w:t>
            </w:r>
            <w:r w:rsidR="00651445" w:rsidRPr="00967633">
              <w:rPr>
                <w:b/>
                <w:bCs/>
                <w:u w:val="single"/>
                <w:lang w:eastAsia="zh-CN"/>
              </w:rPr>
              <w:t>:</w:t>
            </w:r>
          </w:p>
          <w:p w14:paraId="213F0086" w14:textId="69C1DC70" w:rsidR="00651445" w:rsidRPr="00651445" w:rsidRDefault="00651445" w:rsidP="00651445">
            <w:pPr>
              <w:rPr>
                <w:lang w:eastAsia="zh-CN"/>
              </w:rPr>
            </w:pPr>
            <w:r>
              <w:rPr>
                <w:lang w:eastAsia="zh-CN"/>
              </w:rPr>
              <w:t xml:space="preserve">In </w:t>
            </w:r>
            <w:r w:rsidRPr="00995810">
              <w:rPr>
                <w:lang w:eastAsia="zh-CN"/>
              </w:rPr>
              <w:t>SA4 repl</w:t>
            </w:r>
            <w:r>
              <w:rPr>
                <w:lang w:eastAsia="zh-CN"/>
              </w:rPr>
              <w:t>y LS</w:t>
            </w:r>
            <w:r w:rsidRPr="00995810">
              <w:rPr>
                <w:lang w:eastAsia="zh-CN"/>
              </w:rPr>
              <w:t xml:space="preserve"> to RAN2</w:t>
            </w:r>
            <w:r>
              <w:rPr>
                <w:lang w:eastAsia="zh-CN"/>
              </w:rPr>
              <w:t xml:space="preserve"> and RAN3</w:t>
            </w:r>
            <w:r w:rsidRPr="00995810">
              <w:rPr>
                <w:lang w:eastAsia="zh-CN"/>
              </w:rPr>
              <w:t xml:space="preserve"> on their LS on buffer level threshold-based RVQoE reporting in </w:t>
            </w:r>
            <w:r w:rsidRPr="00EE1337">
              <w:rPr>
                <w:lang w:eastAsia="zh-CN"/>
              </w:rPr>
              <w:t>S4-231119</w:t>
            </w:r>
            <w:r w:rsidRPr="00995810">
              <w:rPr>
                <w:lang w:eastAsia="zh-CN"/>
              </w:rPr>
              <w:t xml:space="preserve">, </w:t>
            </w:r>
            <w:r>
              <w:rPr>
                <w:lang w:eastAsia="zh-CN"/>
              </w:rPr>
              <w:t>SA4</w:t>
            </w:r>
            <w:r w:rsidRPr="00995810">
              <w:rPr>
                <w:lang w:eastAsia="zh-CN"/>
              </w:rPr>
              <w:t xml:space="preserve"> </w:t>
            </w:r>
            <w:r>
              <w:rPr>
                <w:lang w:eastAsia="zh-CN"/>
              </w:rPr>
              <w:t xml:space="preserve">informed that </w:t>
            </w:r>
            <w:r w:rsidRPr="00995810">
              <w:rPr>
                <w:lang w:eastAsia="zh-CN"/>
              </w:rPr>
              <w:t xml:space="preserve">appropriate alternatives for </w:t>
            </w:r>
            <w:r w:rsidRPr="005A6032">
              <w:rPr>
                <w:lang w:eastAsia="zh-CN"/>
              </w:rPr>
              <w:t>application layer triggering of buffer level threshold-based RVQoE reporting</w:t>
            </w:r>
            <w:r>
              <w:rPr>
                <w:lang w:eastAsia="zh-CN"/>
              </w:rPr>
              <w:t xml:space="preserve"> are being considered in SA4. </w:t>
            </w:r>
            <w:r w:rsidRPr="00651445">
              <w:rPr>
                <w:highlight w:val="green"/>
                <w:lang w:eastAsia="zh-CN"/>
              </w:rPr>
              <w:t>SA4 has not identified any buffer level threshold-based RVQoE reporting mechanism</w:t>
            </w:r>
            <w:r>
              <w:rPr>
                <w:lang w:eastAsia="zh-CN"/>
              </w:rPr>
              <w:t xml:space="preserve"> and </w:t>
            </w:r>
            <w:r w:rsidRPr="00651445">
              <w:rPr>
                <w:highlight w:val="green"/>
                <w:lang w:eastAsia="zh-CN"/>
              </w:rPr>
              <w:t>does not see any value in working further in this direction</w:t>
            </w:r>
            <w:r>
              <w:rPr>
                <w:lang w:eastAsia="zh-CN"/>
              </w:rPr>
              <w:t xml:space="preserve">. </w:t>
            </w:r>
            <w:r w:rsidRPr="00651445">
              <w:rPr>
                <w:highlight w:val="yellow"/>
                <w:lang w:eastAsia="zh-CN"/>
              </w:rPr>
              <w:t>SA4 would also like to point to the network assistance feature related to this problem in TS 26.501</w:t>
            </w:r>
            <w:r>
              <w:rPr>
                <w:lang w:eastAsia="zh-CN"/>
              </w:rPr>
              <w:t>. RAN2 and RAN3 are requested to take this information in account.</w:t>
            </w:r>
          </w:p>
        </w:tc>
      </w:tr>
    </w:tbl>
    <w:p w14:paraId="39D884B4" w14:textId="77777777" w:rsidR="00651445" w:rsidRDefault="00651445" w:rsidP="003B4D3F">
      <w:pPr>
        <w:jc w:val="both"/>
        <w:rPr>
          <w:iCs/>
          <w:lang w:val="en-US"/>
        </w:rPr>
      </w:pPr>
    </w:p>
    <w:p w14:paraId="0F74EA64" w14:textId="41A680F9" w:rsidR="00651445" w:rsidRDefault="00651445" w:rsidP="003B4D3F">
      <w:pPr>
        <w:jc w:val="both"/>
        <w:rPr>
          <w:iCs/>
          <w:lang w:val="en-US"/>
        </w:rPr>
      </w:pPr>
      <w:r>
        <w:rPr>
          <w:iCs/>
          <w:lang w:val="en-US"/>
        </w:rPr>
        <w:t>By looking at [</w:t>
      </w:r>
      <w:r w:rsidR="00D15BBC">
        <w:rPr>
          <w:iCs/>
          <w:lang w:val="en-US"/>
        </w:rPr>
        <w:t>2</w:t>
      </w:r>
      <w:r>
        <w:rPr>
          <w:iCs/>
          <w:lang w:val="en-US"/>
        </w:rPr>
        <w:t>] and [</w:t>
      </w:r>
      <w:r w:rsidR="00D15BBC">
        <w:rPr>
          <w:iCs/>
          <w:lang w:val="en-US"/>
        </w:rPr>
        <w:t>3</w:t>
      </w:r>
      <w:r>
        <w:rPr>
          <w:iCs/>
          <w:lang w:val="en-US"/>
        </w:rPr>
        <w:t>] together, we can summarize the conclusions from SA4 as following:</w:t>
      </w:r>
    </w:p>
    <w:p w14:paraId="3743D9F3" w14:textId="0FAB555E" w:rsidR="00651445" w:rsidRDefault="00651445" w:rsidP="00651445">
      <w:pPr>
        <w:pStyle w:val="ListParagraph"/>
        <w:numPr>
          <w:ilvl w:val="0"/>
          <w:numId w:val="32"/>
        </w:numPr>
        <w:jc w:val="both"/>
        <w:rPr>
          <w:iCs/>
          <w:lang w:val="en-US"/>
        </w:rPr>
      </w:pPr>
      <w:r>
        <w:rPr>
          <w:iCs/>
          <w:lang w:val="en-US"/>
        </w:rPr>
        <w:t>Buffer level is not an appropriate RVQoE information.</w:t>
      </w:r>
    </w:p>
    <w:p w14:paraId="1E8A9083" w14:textId="18527D25" w:rsidR="00651445" w:rsidRPr="00651445" w:rsidRDefault="00651445" w:rsidP="00651445">
      <w:pPr>
        <w:pStyle w:val="ListParagraph"/>
        <w:numPr>
          <w:ilvl w:val="0"/>
          <w:numId w:val="32"/>
        </w:numPr>
        <w:jc w:val="both"/>
        <w:rPr>
          <w:iCs/>
          <w:lang w:val="en-US"/>
        </w:rPr>
      </w:pPr>
      <w:r>
        <w:rPr>
          <w:iCs/>
          <w:lang w:val="en-US"/>
        </w:rPr>
        <w:t>SA4 does not see any value in working further in the direction of defining buffer threshold based RVQoE reporting.</w:t>
      </w:r>
    </w:p>
    <w:p w14:paraId="09024848" w14:textId="4C5921A5" w:rsidR="001E6747" w:rsidRDefault="009708CA" w:rsidP="001E6747">
      <w:pPr>
        <w:jc w:val="both"/>
        <w:rPr>
          <w:iCs/>
          <w:lang w:val="en-US"/>
        </w:rPr>
      </w:pPr>
      <w:r>
        <w:rPr>
          <w:iCs/>
          <w:lang w:val="en-US"/>
        </w:rPr>
        <w:t>In light of this, RAN3 has reached the following agreement:</w:t>
      </w:r>
    </w:p>
    <w:tbl>
      <w:tblPr>
        <w:tblStyle w:val="TableGrid"/>
        <w:tblW w:w="0" w:type="auto"/>
        <w:tblLook w:val="04A0" w:firstRow="1" w:lastRow="0" w:firstColumn="1" w:lastColumn="0" w:noHBand="0" w:noVBand="1"/>
      </w:tblPr>
      <w:tblGrid>
        <w:gridCol w:w="9350"/>
      </w:tblGrid>
      <w:tr w:rsidR="009708CA" w14:paraId="768BAE92" w14:textId="77777777" w:rsidTr="009708CA">
        <w:tc>
          <w:tcPr>
            <w:tcW w:w="9350" w:type="dxa"/>
          </w:tcPr>
          <w:p w14:paraId="6118F87F" w14:textId="31BE0196" w:rsidR="009708CA" w:rsidRPr="009708CA" w:rsidRDefault="009708CA" w:rsidP="009708CA">
            <w:pPr>
              <w:spacing w:before="120"/>
              <w:rPr>
                <w:b/>
                <w:color w:val="000000" w:themeColor="text1"/>
                <w:sz w:val="18"/>
                <w:u w:val="single"/>
              </w:rPr>
            </w:pPr>
            <w:r w:rsidRPr="009708CA">
              <w:rPr>
                <w:b/>
                <w:color w:val="000000" w:themeColor="text1"/>
                <w:sz w:val="18"/>
                <w:u w:val="single"/>
              </w:rPr>
              <w:t>RAN3 #121bis Agreement:</w:t>
            </w:r>
          </w:p>
          <w:p w14:paraId="1BCF30B1" w14:textId="777510F8" w:rsidR="009708CA" w:rsidRPr="009708CA" w:rsidRDefault="009708CA" w:rsidP="009708CA">
            <w:pPr>
              <w:spacing w:before="120"/>
              <w:rPr>
                <w:rFonts w:ascii="Calibri" w:hAnsi="Calibri" w:cs="Calibri"/>
                <w:b/>
                <w:color w:val="008000"/>
                <w:sz w:val="18"/>
              </w:rPr>
            </w:pPr>
            <w:r w:rsidRPr="00A33D2A">
              <w:rPr>
                <w:rFonts w:ascii="Calibri" w:hAnsi="Calibri" w:cs="Calibri"/>
                <w:b/>
                <w:color w:val="008000"/>
                <w:sz w:val="18"/>
              </w:rPr>
              <w:t>RAN3 will not pursue Buffer level threshold-based RVQoE reporting in Rel-18.</w:t>
            </w:r>
          </w:p>
        </w:tc>
      </w:tr>
    </w:tbl>
    <w:p w14:paraId="57639E1D" w14:textId="77777777" w:rsidR="001E6747" w:rsidRDefault="001E6747" w:rsidP="003B4D3F">
      <w:pPr>
        <w:jc w:val="both"/>
        <w:rPr>
          <w:iCs/>
          <w:lang w:val="en-US"/>
        </w:rPr>
      </w:pPr>
    </w:p>
    <w:p w14:paraId="2654FE90" w14:textId="3AA83517" w:rsidR="003B4D3F" w:rsidRPr="003B4D3F" w:rsidRDefault="001E6747" w:rsidP="003B4D3F">
      <w:pPr>
        <w:jc w:val="both"/>
        <w:rPr>
          <w:iCs/>
          <w:lang w:val="en-US"/>
        </w:rPr>
      </w:pPr>
      <w:r>
        <w:rPr>
          <w:iCs/>
          <w:lang w:val="en-US"/>
        </w:rPr>
        <w:lastRenderedPageBreak/>
        <w:t xml:space="preserve">Since </w:t>
      </w:r>
      <w:r w:rsidR="00D15BBC">
        <w:rPr>
          <w:iCs/>
          <w:lang w:val="en-US"/>
        </w:rPr>
        <w:t>originally the buffer level threshold-based RVQoE reporting was initiated by RAN3, there is no reason for RAN2 to further specify this feature if RAN3 has agreed not to pursue it any further in this release. Therefore</w:t>
      </w:r>
      <w:r w:rsidR="00857D97">
        <w:rPr>
          <w:iCs/>
          <w:lang w:val="en-US"/>
        </w:rPr>
        <w:t>,</w:t>
      </w:r>
      <w:r w:rsidR="00D15BBC">
        <w:rPr>
          <w:iCs/>
          <w:lang w:val="en-US"/>
        </w:rPr>
        <w:t xml:space="preserve"> RAN2 can simply follow and conclude not to pursue it in Rel-18.</w:t>
      </w:r>
    </w:p>
    <w:p w14:paraId="52657ACF" w14:textId="749E8266" w:rsidR="00F51E28" w:rsidRDefault="00F51E28" w:rsidP="009B0746">
      <w:pPr>
        <w:jc w:val="both"/>
        <w:rPr>
          <w:b/>
          <w:bCs/>
          <w:iCs/>
          <w:lang w:val="en-US"/>
        </w:rPr>
      </w:pPr>
      <w:r w:rsidRPr="006E52F4">
        <w:rPr>
          <w:b/>
          <w:bCs/>
          <w:iCs/>
          <w:lang w:val="en-US"/>
        </w:rPr>
        <w:t>Proposal</w:t>
      </w:r>
      <w:r w:rsidR="00D15BBC">
        <w:rPr>
          <w:b/>
          <w:bCs/>
          <w:iCs/>
          <w:lang w:val="en-US"/>
        </w:rPr>
        <w:t xml:space="preserve"> 2</w:t>
      </w:r>
      <w:r w:rsidR="00091AD8">
        <w:rPr>
          <w:b/>
          <w:bCs/>
          <w:iCs/>
          <w:lang w:val="en-US"/>
        </w:rPr>
        <w:t>: RAN2 does not</w:t>
      </w:r>
      <w:r w:rsidR="00D15BBC">
        <w:rPr>
          <w:b/>
          <w:bCs/>
          <w:iCs/>
          <w:lang w:val="en-US"/>
        </w:rPr>
        <w:t xml:space="preserve"> pursue</w:t>
      </w:r>
      <w:r w:rsidR="00091AD8">
        <w:rPr>
          <w:b/>
          <w:bCs/>
          <w:iCs/>
          <w:lang w:val="en-US"/>
        </w:rPr>
        <w:t xml:space="preserve"> buffer level threshold based RVQoE reporting </w:t>
      </w:r>
      <w:r w:rsidR="001E6747">
        <w:rPr>
          <w:b/>
          <w:bCs/>
          <w:iCs/>
          <w:lang w:val="en-US"/>
        </w:rPr>
        <w:t>in Rel-18</w:t>
      </w:r>
      <w:r w:rsidR="00091AD8">
        <w:rPr>
          <w:b/>
          <w:bCs/>
          <w:iCs/>
          <w:lang w:val="en-US"/>
        </w:rPr>
        <w:t>.</w:t>
      </w:r>
    </w:p>
    <w:p w14:paraId="2640DBC1" w14:textId="77777777" w:rsidR="00487D9E" w:rsidRPr="00487D9E" w:rsidRDefault="00487D9E" w:rsidP="009B0746">
      <w:pPr>
        <w:jc w:val="both"/>
        <w:rPr>
          <w:b/>
          <w:bCs/>
          <w:iCs/>
          <w:lang w:val="en-US"/>
        </w:rPr>
      </w:pPr>
    </w:p>
    <w:p w14:paraId="3B62EC4A" w14:textId="77777777" w:rsidR="009B0746" w:rsidRPr="00CB5EE9" w:rsidRDefault="009B0746" w:rsidP="009B0746">
      <w:pPr>
        <w:pStyle w:val="Heading1"/>
        <w:rPr>
          <w:lang w:val="en-US"/>
        </w:rPr>
      </w:pPr>
      <w:r>
        <w:rPr>
          <w:lang w:val="en-US"/>
        </w:rPr>
        <w:t>Conclusions</w:t>
      </w:r>
    </w:p>
    <w:p w14:paraId="1BD49779" w14:textId="3975B3BA" w:rsidR="001E6747" w:rsidRDefault="002929D8" w:rsidP="00D15BBC">
      <w:pPr>
        <w:jc w:val="both"/>
        <w:rPr>
          <w:iCs/>
          <w:lang w:val="en-US"/>
        </w:rPr>
      </w:pPr>
      <w:r>
        <w:rPr>
          <w:iCs/>
          <w:lang w:val="en-US"/>
        </w:rPr>
        <w:t xml:space="preserve">In this contribution, </w:t>
      </w:r>
      <w:r w:rsidR="00F02DD8">
        <w:rPr>
          <w:iCs/>
          <w:lang w:val="en-US"/>
        </w:rPr>
        <w:t xml:space="preserve">we have </w:t>
      </w:r>
      <w:r w:rsidR="00D15BBC">
        <w:rPr>
          <w:iCs/>
          <w:lang w:val="en-US"/>
        </w:rPr>
        <w:t>presented our views on some of the RAN2 way forwards for some remaining topics in Rel-18 QoE. We propose the following:</w:t>
      </w:r>
    </w:p>
    <w:p w14:paraId="63877576" w14:textId="77777777" w:rsidR="00D15BBC" w:rsidRDefault="00D15BBC" w:rsidP="00D15BBC">
      <w:pPr>
        <w:jc w:val="both"/>
        <w:rPr>
          <w:b/>
          <w:bCs/>
          <w:iCs/>
          <w:lang w:val="en-US"/>
        </w:rPr>
      </w:pPr>
      <w:r w:rsidRPr="006E52F4">
        <w:rPr>
          <w:b/>
          <w:bCs/>
          <w:iCs/>
          <w:lang w:val="en-US"/>
        </w:rPr>
        <w:t>Proposal</w:t>
      </w:r>
      <w:r>
        <w:rPr>
          <w:b/>
          <w:bCs/>
          <w:iCs/>
          <w:lang w:val="en-US"/>
        </w:rPr>
        <w:t xml:space="preserve"> 1: To support QoE continuity in Inter-RAT Handover from NR to LTE, the source node should indicate the QoE configuration to be kept by the UE in the HO command.</w:t>
      </w:r>
    </w:p>
    <w:p w14:paraId="70368A65" w14:textId="77777777" w:rsidR="00D15BBC" w:rsidRDefault="00D15BBC" w:rsidP="00D15BBC">
      <w:pPr>
        <w:jc w:val="both"/>
        <w:rPr>
          <w:b/>
          <w:bCs/>
          <w:iCs/>
          <w:lang w:val="en-US"/>
        </w:rPr>
      </w:pPr>
      <w:r w:rsidRPr="006E52F4">
        <w:rPr>
          <w:b/>
          <w:bCs/>
          <w:iCs/>
          <w:lang w:val="en-US"/>
        </w:rPr>
        <w:t>Proposal</w:t>
      </w:r>
      <w:r>
        <w:rPr>
          <w:b/>
          <w:bCs/>
          <w:iCs/>
          <w:lang w:val="en-US"/>
        </w:rPr>
        <w:t xml:space="preserve"> 2: RAN2 does not pursue buffer level threshold based RVQoE reporting in Rel-18.</w:t>
      </w:r>
    </w:p>
    <w:p w14:paraId="7EBC0AD9" w14:textId="77777777" w:rsidR="001E6747" w:rsidRDefault="001E6747" w:rsidP="001E6747">
      <w:pPr>
        <w:jc w:val="both"/>
        <w:rPr>
          <w:b/>
          <w:bCs/>
          <w:iCs/>
          <w:lang w:val="en-US"/>
        </w:rPr>
      </w:pPr>
    </w:p>
    <w:p w14:paraId="5585CF77" w14:textId="2C37C2C4" w:rsidR="009B0746" w:rsidRPr="00CB5EE9" w:rsidRDefault="009B0746" w:rsidP="009B0746">
      <w:pPr>
        <w:pStyle w:val="Heading1"/>
        <w:rPr>
          <w:lang w:val="en-US"/>
        </w:rPr>
      </w:pPr>
      <w:r w:rsidRPr="008411FD">
        <w:rPr>
          <w:lang w:val="en-US"/>
        </w:rPr>
        <w:t>References</w:t>
      </w:r>
    </w:p>
    <w:p w14:paraId="6909BD49" w14:textId="7AC2A22C" w:rsidR="00D15BBC" w:rsidRDefault="00D15BBC" w:rsidP="009B0746">
      <w:pPr>
        <w:overflowPunct w:val="0"/>
        <w:autoSpaceDE w:val="0"/>
        <w:autoSpaceDN w:val="0"/>
        <w:adjustRightInd w:val="0"/>
        <w:jc w:val="both"/>
        <w:textAlignment w:val="baseline"/>
        <w:rPr>
          <w:bCs/>
          <w:iCs/>
        </w:rPr>
      </w:pPr>
      <w:r>
        <w:rPr>
          <w:bCs/>
          <w:iCs/>
        </w:rPr>
        <w:t xml:space="preserve">[1] </w:t>
      </w:r>
      <w:r>
        <w:rPr>
          <w:iCs/>
          <w:lang w:val="en-US"/>
        </w:rPr>
        <w:t xml:space="preserve">R3-235912, </w:t>
      </w:r>
      <w:r w:rsidRPr="00D15BBC">
        <w:rPr>
          <w:rFonts w:eastAsia="DengXian"/>
          <w:bCs/>
          <w:lang w:eastAsia="en-GB"/>
        </w:rPr>
        <w:t>Reply LS on Priority information and NR-DC</w:t>
      </w:r>
      <w:r>
        <w:rPr>
          <w:rFonts w:eastAsia="DengXian"/>
          <w:bCs/>
          <w:lang w:eastAsia="en-GB"/>
        </w:rPr>
        <w:t>, 3GPP TSG-RAN3 Meeting #121bis, Xiamen, China, 9-13 October, 2023.</w:t>
      </w:r>
    </w:p>
    <w:p w14:paraId="6F4278B9" w14:textId="070648B8" w:rsidR="00F466E7" w:rsidRDefault="00F737A6" w:rsidP="009B0746">
      <w:pPr>
        <w:overflowPunct w:val="0"/>
        <w:autoSpaceDE w:val="0"/>
        <w:autoSpaceDN w:val="0"/>
        <w:adjustRightInd w:val="0"/>
        <w:jc w:val="both"/>
        <w:textAlignment w:val="baseline"/>
        <w:rPr>
          <w:rFonts w:eastAsia="Batang"/>
          <w:bCs/>
          <w:lang w:eastAsia="zh-CN"/>
        </w:rPr>
      </w:pPr>
      <w:r>
        <w:rPr>
          <w:bCs/>
          <w:iCs/>
        </w:rPr>
        <w:t>[</w:t>
      </w:r>
      <w:r w:rsidR="00D15BBC">
        <w:rPr>
          <w:bCs/>
          <w:iCs/>
        </w:rPr>
        <w:t>2</w:t>
      </w:r>
      <w:r>
        <w:rPr>
          <w:bCs/>
          <w:iCs/>
        </w:rPr>
        <w:t xml:space="preserve">] </w:t>
      </w:r>
      <w:r w:rsidR="00091AD8">
        <w:rPr>
          <w:bCs/>
          <w:iCs/>
        </w:rPr>
        <w:t>S4-231119, Reply LS on buffer level threshold-based RVQoE reporting, 3GPP TSG-SA WG4 Meeting</w:t>
      </w:r>
      <w:r w:rsidR="00AD15A4">
        <w:rPr>
          <w:bCs/>
          <w:iCs/>
        </w:rPr>
        <w:t xml:space="preserve"> #125, </w:t>
      </w:r>
      <w:r w:rsidR="00A62ACA">
        <w:rPr>
          <w:bCs/>
          <w:iCs/>
        </w:rPr>
        <w:t>Gothenburg</w:t>
      </w:r>
      <w:r w:rsidR="00AD15A4">
        <w:rPr>
          <w:bCs/>
          <w:iCs/>
        </w:rPr>
        <w:t>, 21-25 August 2023</w:t>
      </w:r>
      <w:r w:rsidR="00C36B7C">
        <w:rPr>
          <w:rFonts w:eastAsia="Batang"/>
          <w:bCs/>
          <w:lang w:eastAsia="zh-CN"/>
        </w:rPr>
        <w:t>.</w:t>
      </w:r>
    </w:p>
    <w:p w14:paraId="7C68515C" w14:textId="4FF06B96" w:rsidR="001E6747" w:rsidRDefault="001E6747" w:rsidP="001E6747">
      <w:pPr>
        <w:overflowPunct w:val="0"/>
        <w:autoSpaceDE w:val="0"/>
        <w:autoSpaceDN w:val="0"/>
        <w:adjustRightInd w:val="0"/>
        <w:jc w:val="both"/>
        <w:textAlignment w:val="baseline"/>
        <w:rPr>
          <w:rFonts w:eastAsia="Batang"/>
          <w:bCs/>
          <w:lang w:eastAsia="zh-CN"/>
        </w:rPr>
      </w:pPr>
      <w:r>
        <w:rPr>
          <w:rFonts w:eastAsia="Batang"/>
          <w:bCs/>
          <w:lang w:eastAsia="zh-CN"/>
        </w:rPr>
        <w:t>[</w:t>
      </w:r>
      <w:r w:rsidR="00D15BBC">
        <w:rPr>
          <w:rFonts w:eastAsia="Batang"/>
          <w:bCs/>
          <w:lang w:eastAsia="zh-CN"/>
        </w:rPr>
        <w:t>3</w:t>
      </w:r>
      <w:r>
        <w:rPr>
          <w:rFonts w:eastAsia="Batang"/>
          <w:bCs/>
          <w:lang w:eastAsia="zh-CN"/>
        </w:rPr>
        <w:t xml:space="preserve">] S4-231582, </w:t>
      </w:r>
      <w:r w:rsidRPr="001E6747">
        <w:rPr>
          <w:bCs/>
        </w:rPr>
        <w:t>Reply LS on buffer level threshold-based RVQoE reporting</w:t>
      </w:r>
      <w:r>
        <w:rPr>
          <w:bCs/>
        </w:rPr>
        <w:t xml:space="preserve">, </w:t>
      </w:r>
      <w:r>
        <w:rPr>
          <w:bCs/>
          <w:iCs/>
        </w:rPr>
        <w:t>3GPP TSG-SA WG4 Meeting #125, Gothenburg, 21-25 August 2023</w:t>
      </w:r>
      <w:r>
        <w:rPr>
          <w:rFonts w:eastAsia="Batang"/>
          <w:bCs/>
          <w:lang w:eastAsia="zh-CN"/>
        </w:rPr>
        <w:t>.</w:t>
      </w:r>
    </w:p>
    <w:p w14:paraId="0586CB06" w14:textId="49064276" w:rsidR="001E6747" w:rsidRPr="00AD15A4" w:rsidRDefault="001E6747" w:rsidP="009B0746">
      <w:pPr>
        <w:overflowPunct w:val="0"/>
        <w:autoSpaceDE w:val="0"/>
        <w:autoSpaceDN w:val="0"/>
        <w:adjustRightInd w:val="0"/>
        <w:jc w:val="both"/>
        <w:textAlignment w:val="baseline"/>
        <w:rPr>
          <w:rFonts w:eastAsia="Batang"/>
          <w:bCs/>
          <w:lang w:eastAsia="zh-CN"/>
        </w:rPr>
      </w:pPr>
    </w:p>
    <w:sectPr w:rsidR="001E6747" w:rsidRPr="00AD15A4"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6618D" w14:textId="77777777" w:rsidR="008C4686" w:rsidRDefault="008C4686">
      <w:r>
        <w:separator/>
      </w:r>
    </w:p>
  </w:endnote>
  <w:endnote w:type="continuationSeparator" w:id="0">
    <w:p w14:paraId="6C995CBB" w14:textId="77777777" w:rsidR="008C4686" w:rsidRDefault="008C4686">
      <w:r>
        <w:continuationSeparator/>
      </w:r>
    </w:p>
  </w:endnote>
  <w:endnote w:type="continuationNotice" w:id="1">
    <w:p w14:paraId="2DD14151" w14:textId="77777777" w:rsidR="008C4686" w:rsidRDefault="008C46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83FBD" w14:textId="77777777" w:rsidR="008C4686" w:rsidRDefault="008C4686">
      <w:r>
        <w:separator/>
      </w:r>
    </w:p>
  </w:footnote>
  <w:footnote w:type="continuationSeparator" w:id="0">
    <w:p w14:paraId="7947C81F" w14:textId="77777777" w:rsidR="008C4686" w:rsidRDefault="008C4686">
      <w:r>
        <w:continuationSeparator/>
      </w:r>
    </w:p>
  </w:footnote>
  <w:footnote w:type="continuationNotice" w:id="1">
    <w:p w14:paraId="7B88C853" w14:textId="77777777" w:rsidR="008C4686" w:rsidRDefault="008C46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6883173"/>
    <w:multiLevelType w:val="hybridMultilevel"/>
    <w:tmpl w:val="A2669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B96FE4"/>
    <w:multiLevelType w:val="hybridMultilevel"/>
    <w:tmpl w:val="B05E7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85F4E"/>
    <w:multiLevelType w:val="hybridMultilevel"/>
    <w:tmpl w:val="E1C4B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5E05C0"/>
    <w:multiLevelType w:val="hybridMultilevel"/>
    <w:tmpl w:val="9C88A0F0"/>
    <w:lvl w:ilvl="0" w:tplc="A3768516">
      <w:start w:val="20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184406"/>
    <w:multiLevelType w:val="hybridMultilevel"/>
    <w:tmpl w:val="AE20A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AC5743"/>
    <w:multiLevelType w:val="hybridMultilevel"/>
    <w:tmpl w:val="E1308A8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5"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66227D"/>
    <w:multiLevelType w:val="hybridMultilevel"/>
    <w:tmpl w:val="CA06BD2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2625D4"/>
    <w:multiLevelType w:val="hybridMultilevel"/>
    <w:tmpl w:val="8278C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0C1E8A"/>
    <w:multiLevelType w:val="hybridMultilevel"/>
    <w:tmpl w:val="B98CC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4458E1"/>
    <w:multiLevelType w:val="hybridMultilevel"/>
    <w:tmpl w:val="05E20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3F272A"/>
    <w:multiLevelType w:val="hybridMultilevel"/>
    <w:tmpl w:val="3D0C57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4563DC"/>
    <w:multiLevelType w:val="hybridMultilevel"/>
    <w:tmpl w:val="009A4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923F3B"/>
    <w:multiLevelType w:val="hybridMultilevel"/>
    <w:tmpl w:val="01568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30"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A723593"/>
    <w:multiLevelType w:val="hybridMultilevel"/>
    <w:tmpl w:val="04EC3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445F71"/>
    <w:multiLevelType w:val="hybridMultilevel"/>
    <w:tmpl w:val="866453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0B3ECE"/>
    <w:multiLevelType w:val="hybridMultilevel"/>
    <w:tmpl w:val="684EFCA4"/>
    <w:lvl w:ilvl="0" w:tplc="290294A0">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3229501">
    <w:abstractNumId w:val="29"/>
  </w:num>
  <w:num w:numId="2" w16cid:durableId="1464886471">
    <w:abstractNumId w:val="0"/>
  </w:num>
  <w:num w:numId="3" w16cid:durableId="6106756">
    <w:abstractNumId w:val="1"/>
  </w:num>
  <w:num w:numId="4" w16cid:durableId="9181927">
    <w:abstractNumId w:val="2"/>
  </w:num>
  <w:num w:numId="5" w16cid:durableId="189296478">
    <w:abstractNumId w:val="30"/>
  </w:num>
  <w:num w:numId="6" w16cid:durableId="216478951">
    <w:abstractNumId w:val="3"/>
  </w:num>
  <w:num w:numId="7" w16cid:durableId="2145732921">
    <w:abstractNumId w:val="4"/>
  </w:num>
  <w:num w:numId="8" w16cid:durableId="910503920">
    <w:abstractNumId w:val="15"/>
  </w:num>
  <w:num w:numId="9" w16cid:durableId="418721023">
    <w:abstractNumId w:val="27"/>
  </w:num>
  <w:num w:numId="10" w16cid:durableId="701636600">
    <w:abstractNumId w:val="23"/>
  </w:num>
  <w:num w:numId="11" w16cid:durableId="1130325448">
    <w:abstractNumId w:val="10"/>
  </w:num>
  <w:num w:numId="12" w16cid:durableId="1997687803">
    <w:abstractNumId w:val="20"/>
  </w:num>
  <w:num w:numId="13" w16cid:durableId="1749767913">
    <w:abstractNumId w:val="28"/>
  </w:num>
  <w:num w:numId="14" w16cid:durableId="1287271592">
    <w:abstractNumId w:val="5"/>
  </w:num>
  <w:num w:numId="15" w16cid:durableId="1065492308">
    <w:abstractNumId w:val="9"/>
  </w:num>
  <w:num w:numId="16" w16cid:durableId="92819455">
    <w:abstractNumId w:val="6"/>
  </w:num>
  <w:num w:numId="17" w16cid:durableId="624045031">
    <w:abstractNumId w:val="24"/>
  </w:num>
  <w:num w:numId="18" w16cid:durableId="826672507">
    <w:abstractNumId w:val="31"/>
  </w:num>
  <w:num w:numId="19" w16cid:durableId="1170675232">
    <w:abstractNumId w:val="8"/>
  </w:num>
  <w:num w:numId="20" w16cid:durableId="1548757890">
    <w:abstractNumId w:val="26"/>
  </w:num>
  <w:num w:numId="21" w16cid:durableId="244656901">
    <w:abstractNumId w:val="17"/>
  </w:num>
  <w:num w:numId="22" w16cid:durableId="1671368001">
    <w:abstractNumId w:val="14"/>
  </w:num>
  <w:num w:numId="23" w16cid:durableId="2066752428">
    <w:abstractNumId w:val="16"/>
  </w:num>
  <w:num w:numId="24" w16cid:durableId="236288821">
    <w:abstractNumId w:val="32"/>
  </w:num>
  <w:num w:numId="25" w16cid:durableId="1519196168">
    <w:abstractNumId w:val="13"/>
  </w:num>
  <w:num w:numId="26" w16cid:durableId="585573553">
    <w:abstractNumId w:val="12"/>
  </w:num>
  <w:num w:numId="27" w16cid:durableId="92359676">
    <w:abstractNumId w:val="22"/>
  </w:num>
  <w:num w:numId="28" w16cid:durableId="1372070875">
    <w:abstractNumId w:val="19"/>
  </w:num>
  <w:num w:numId="29" w16cid:durableId="854610210">
    <w:abstractNumId w:val="21"/>
  </w:num>
  <w:num w:numId="30" w16cid:durableId="1075780122">
    <w:abstractNumId w:val="11"/>
  </w:num>
  <w:num w:numId="31" w16cid:durableId="1901666491">
    <w:abstractNumId w:val="25"/>
  </w:num>
  <w:num w:numId="32" w16cid:durableId="1084454073">
    <w:abstractNumId w:val="18"/>
  </w:num>
  <w:num w:numId="33" w16cid:durableId="545603748">
    <w:abstractNumId w:val="7"/>
  </w:num>
  <w:num w:numId="34" w16cid:durableId="140050796">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22A"/>
    <w:rsid w:val="00004350"/>
    <w:rsid w:val="00004398"/>
    <w:rsid w:val="0000592C"/>
    <w:rsid w:val="0000613B"/>
    <w:rsid w:val="000067F8"/>
    <w:rsid w:val="00006A70"/>
    <w:rsid w:val="00007A6D"/>
    <w:rsid w:val="00007E3D"/>
    <w:rsid w:val="00012038"/>
    <w:rsid w:val="0001224D"/>
    <w:rsid w:val="0001297A"/>
    <w:rsid w:val="00013C89"/>
    <w:rsid w:val="00014B2A"/>
    <w:rsid w:val="00014C43"/>
    <w:rsid w:val="00014DFD"/>
    <w:rsid w:val="00014E02"/>
    <w:rsid w:val="000163E7"/>
    <w:rsid w:val="0002058C"/>
    <w:rsid w:val="00021196"/>
    <w:rsid w:val="00022476"/>
    <w:rsid w:val="00022E7D"/>
    <w:rsid w:val="00023ACC"/>
    <w:rsid w:val="00023D1D"/>
    <w:rsid w:val="000246A2"/>
    <w:rsid w:val="000246B9"/>
    <w:rsid w:val="00025255"/>
    <w:rsid w:val="000253E4"/>
    <w:rsid w:val="0002582F"/>
    <w:rsid w:val="00025A9F"/>
    <w:rsid w:val="00025ECA"/>
    <w:rsid w:val="00025F80"/>
    <w:rsid w:val="00026685"/>
    <w:rsid w:val="000268FC"/>
    <w:rsid w:val="00027216"/>
    <w:rsid w:val="00030694"/>
    <w:rsid w:val="00030D87"/>
    <w:rsid w:val="00031512"/>
    <w:rsid w:val="000315F2"/>
    <w:rsid w:val="00031D35"/>
    <w:rsid w:val="00032BDF"/>
    <w:rsid w:val="00033397"/>
    <w:rsid w:val="00033E99"/>
    <w:rsid w:val="00034F76"/>
    <w:rsid w:val="00037D45"/>
    <w:rsid w:val="00040095"/>
    <w:rsid w:val="00040377"/>
    <w:rsid w:val="00042091"/>
    <w:rsid w:val="0004330A"/>
    <w:rsid w:val="00043403"/>
    <w:rsid w:val="000438D8"/>
    <w:rsid w:val="00043FA1"/>
    <w:rsid w:val="000442EF"/>
    <w:rsid w:val="00045CCD"/>
    <w:rsid w:val="0004622B"/>
    <w:rsid w:val="0004703D"/>
    <w:rsid w:val="000473ED"/>
    <w:rsid w:val="00050F59"/>
    <w:rsid w:val="00051194"/>
    <w:rsid w:val="0005166C"/>
    <w:rsid w:val="00051C54"/>
    <w:rsid w:val="00052167"/>
    <w:rsid w:val="00052169"/>
    <w:rsid w:val="000522A4"/>
    <w:rsid w:val="00052EE0"/>
    <w:rsid w:val="00053617"/>
    <w:rsid w:val="00053CD6"/>
    <w:rsid w:val="0005446E"/>
    <w:rsid w:val="00055132"/>
    <w:rsid w:val="00056479"/>
    <w:rsid w:val="0005666B"/>
    <w:rsid w:val="00056E6D"/>
    <w:rsid w:val="00057290"/>
    <w:rsid w:val="00057D04"/>
    <w:rsid w:val="00061617"/>
    <w:rsid w:val="00061BAD"/>
    <w:rsid w:val="000621E1"/>
    <w:rsid w:val="00064793"/>
    <w:rsid w:val="00066101"/>
    <w:rsid w:val="00066766"/>
    <w:rsid w:val="0006743B"/>
    <w:rsid w:val="0007009E"/>
    <w:rsid w:val="00070EF0"/>
    <w:rsid w:val="000715AE"/>
    <w:rsid w:val="00072315"/>
    <w:rsid w:val="000723D8"/>
    <w:rsid w:val="00072963"/>
    <w:rsid w:val="00072D5E"/>
    <w:rsid w:val="000739E6"/>
    <w:rsid w:val="00073EBF"/>
    <w:rsid w:val="00074077"/>
    <w:rsid w:val="00074B9C"/>
    <w:rsid w:val="00075F3E"/>
    <w:rsid w:val="00077153"/>
    <w:rsid w:val="00077156"/>
    <w:rsid w:val="00077653"/>
    <w:rsid w:val="00077E30"/>
    <w:rsid w:val="00077FC7"/>
    <w:rsid w:val="00080512"/>
    <w:rsid w:val="00080C2E"/>
    <w:rsid w:val="00081226"/>
    <w:rsid w:val="00081280"/>
    <w:rsid w:val="00081E72"/>
    <w:rsid w:val="00081EF0"/>
    <w:rsid w:val="00083771"/>
    <w:rsid w:val="00084947"/>
    <w:rsid w:val="00084C7D"/>
    <w:rsid w:val="00084D1B"/>
    <w:rsid w:val="00084FC3"/>
    <w:rsid w:val="00085F1F"/>
    <w:rsid w:val="0008618A"/>
    <w:rsid w:val="0008688D"/>
    <w:rsid w:val="000901C6"/>
    <w:rsid w:val="000902CB"/>
    <w:rsid w:val="00090468"/>
    <w:rsid w:val="00091AD8"/>
    <w:rsid w:val="00091BB7"/>
    <w:rsid w:val="00092D46"/>
    <w:rsid w:val="00093327"/>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6FB"/>
    <w:rsid w:val="000A1DFD"/>
    <w:rsid w:val="000A2EB3"/>
    <w:rsid w:val="000A30DC"/>
    <w:rsid w:val="000A3497"/>
    <w:rsid w:val="000A3F9E"/>
    <w:rsid w:val="000A4B07"/>
    <w:rsid w:val="000A5319"/>
    <w:rsid w:val="000A57D7"/>
    <w:rsid w:val="000A6535"/>
    <w:rsid w:val="000A6706"/>
    <w:rsid w:val="000A7131"/>
    <w:rsid w:val="000A71D1"/>
    <w:rsid w:val="000A7566"/>
    <w:rsid w:val="000A75CC"/>
    <w:rsid w:val="000B046E"/>
    <w:rsid w:val="000B07D6"/>
    <w:rsid w:val="000B1999"/>
    <w:rsid w:val="000B1D17"/>
    <w:rsid w:val="000B1EFE"/>
    <w:rsid w:val="000B1F2D"/>
    <w:rsid w:val="000B20F7"/>
    <w:rsid w:val="000B269E"/>
    <w:rsid w:val="000B393C"/>
    <w:rsid w:val="000B3BE0"/>
    <w:rsid w:val="000B4903"/>
    <w:rsid w:val="000B53A4"/>
    <w:rsid w:val="000B7BCF"/>
    <w:rsid w:val="000C04D0"/>
    <w:rsid w:val="000C09D2"/>
    <w:rsid w:val="000C23DF"/>
    <w:rsid w:val="000C2435"/>
    <w:rsid w:val="000C2489"/>
    <w:rsid w:val="000C3B29"/>
    <w:rsid w:val="000C43BA"/>
    <w:rsid w:val="000C4508"/>
    <w:rsid w:val="000C457D"/>
    <w:rsid w:val="000C5056"/>
    <w:rsid w:val="000C507D"/>
    <w:rsid w:val="000C522B"/>
    <w:rsid w:val="000C56FB"/>
    <w:rsid w:val="000C59C0"/>
    <w:rsid w:val="000C68BE"/>
    <w:rsid w:val="000C69AD"/>
    <w:rsid w:val="000C76EA"/>
    <w:rsid w:val="000C76FD"/>
    <w:rsid w:val="000C7993"/>
    <w:rsid w:val="000D01F2"/>
    <w:rsid w:val="000D0461"/>
    <w:rsid w:val="000D08C2"/>
    <w:rsid w:val="000D0B45"/>
    <w:rsid w:val="000D102F"/>
    <w:rsid w:val="000D1418"/>
    <w:rsid w:val="000D3CAA"/>
    <w:rsid w:val="000D4A15"/>
    <w:rsid w:val="000D58AB"/>
    <w:rsid w:val="000D62C9"/>
    <w:rsid w:val="000D7979"/>
    <w:rsid w:val="000D7CDC"/>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C7D"/>
    <w:rsid w:val="000F003D"/>
    <w:rsid w:val="000F04B3"/>
    <w:rsid w:val="000F101B"/>
    <w:rsid w:val="000F1302"/>
    <w:rsid w:val="000F19D0"/>
    <w:rsid w:val="000F2187"/>
    <w:rsid w:val="000F3136"/>
    <w:rsid w:val="000F324F"/>
    <w:rsid w:val="000F3988"/>
    <w:rsid w:val="000F3D92"/>
    <w:rsid w:val="000F45F0"/>
    <w:rsid w:val="000F4783"/>
    <w:rsid w:val="000F47B2"/>
    <w:rsid w:val="000F57F4"/>
    <w:rsid w:val="000F62D7"/>
    <w:rsid w:val="000F78E9"/>
    <w:rsid w:val="00101610"/>
    <w:rsid w:val="00101E5C"/>
    <w:rsid w:val="00101FC7"/>
    <w:rsid w:val="001038BB"/>
    <w:rsid w:val="00103C0F"/>
    <w:rsid w:val="00104A2C"/>
    <w:rsid w:val="00105921"/>
    <w:rsid w:val="00105DBA"/>
    <w:rsid w:val="0010753D"/>
    <w:rsid w:val="00107D13"/>
    <w:rsid w:val="0011087C"/>
    <w:rsid w:val="001123E7"/>
    <w:rsid w:val="00112F1A"/>
    <w:rsid w:val="00113F1B"/>
    <w:rsid w:val="001155DF"/>
    <w:rsid w:val="00116C72"/>
    <w:rsid w:val="001178BC"/>
    <w:rsid w:val="001179A0"/>
    <w:rsid w:val="001205E4"/>
    <w:rsid w:val="00120E8C"/>
    <w:rsid w:val="001223B0"/>
    <w:rsid w:val="0012249B"/>
    <w:rsid w:val="0012302F"/>
    <w:rsid w:val="00124F4F"/>
    <w:rsid w:val="001252D3"/>
    <w:rsid w:val="0012637C"/>
    <w:rsid w:val="0012647B"/>
    <w:rsid w:val="00126917"/>
    <w:rsid w:val="001275A4"/>
    <w:rsid w:val="00132727"/>
    <w:rsid w:val="0013309E"/>
    <w:rsid w:val="00133EA9"/>
    <w:rsid w:val="00133EED"/>
    <w:rsid w:val="001349C1"/>
    <w:rsid w:val="00135218"/>
    <w:rsid w:val="001358C7"/>
    <w:rsid w:val="00136498"/>
    <w:rsid w:val="00136D94"/>
    <w:rsid w:val="00142330"/>
    <w:rsid w:val="001425AD"/>
    <w:rsid w:val="00143492"/>
    <w:rsid w:val="001434D9"/>
    <w:rsid w:val="00143A6A"/>
    <w:rsid w:val="00144239"/>
    <w:rsid w:val="00145075"/>
    <w:rsid w:val="001466C9"/>
    <w:rsid w:val="00147697"/>
    <w:rsid w:val="001504D5"/>
    <w:rsid w:val="00152ED6"/>
    <w:rsid w:val="00154400"/>
    <w:rsid w:val="00154C37"/>
    <w:rsid w:val="00154F10"/>
    <w:rsid w:val="00155EB5"/>
    <w:rsid w:val="00155F61"/>
    <w:rsid w:val="001565D2"/>
    <w:rsid w:val="00156B1A"/>
    <w:rsid w:val="00156EE9"/>
    <w:rsid w:val="00157043"/>
    <w:rsid w:val="00157278"/>
    <w:rsid w:val="00160208"/>
    <w:rsid w:val="00160E13"/>
    <w:rsid w:val="0016286D"/>
    <w:rsid w:val="00162BD5"/>
    <w:rsid w:val="001634C7"/>
    <w:rsid w:val="001639C3"/>
    <w:rsid w:val="00164169"/>
    <w:rsid w:val="00164B5D"/>
    <w:rsid w:val="00164C25"/>
    <w:rsid w:val="0016509A"/>
    <w:rsid w:val="001650E7"/>
    <w:rsid w:val="0016511A"/>
    <w:rsid w:val="00165B0B"/>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DC8"/>
    <w:rsid w:val="00175FA0"/>
    <w:rsid w:val="00176227"/>
    <w:rsid w:val="00177F10"/>
    <w:rsid w:val="0018078B"/>
    <w:rsid w:val="001816BB"/>
    <w:rsid w:val="00181975"/>
    <w:rsid w:val="001821B9"/>
    <w:rsid w:val="001821DA"/>
    <w:rsid w:val="00182718"/>
    <w:rsid w:val="00182E5E"/>
    <w:rsid w:val="00183209"/>
    <w:rsid w:val="00183485"/>
    <w:rsid w:val="00183D27"/>
    <w:rsid w:val="0018415C"/>
    <w:rsid w:val="00184413"/>
    <w:rsid w:val="00184502"/>
    <w:rsid w:val="00184B86"/>
    <w:rsid w:val="001852C9"/>
    <w:rsid w:val="001862D5"/>
    <w:rsid w:val="001863E7"/>
    <w:rsid w:val="001871DE"/>
    <w:rsid w:val="00187B0B"/>
    <w:rsid w:val="001907EE"/>
    <w:rsid w:val="001912C3"/>
    <w:rsid w:val="00191D6A"/>
    <w:rsid w:val="00194615"/>
    <w:rsid w:val="00194CD0"/>
    <w:rsid w:val="00194E6F"/>
    <w:rsid w:val="001951AD"/>
    <w:rsid w:val="001952C0"/>
    <w:rsid w:val="00195C30"/>
    <w:rsid w:val="0019663D"/>
    <w:rsid w:val="00196918"/>
    <w:rsid w:val="00196CA8"/>
    <w:rsid w:val="00197CD2"/>
    <w:rsid w:val="001A07CE"/>
    <w:rsid w:val="001A0AFF"/>
    <w:rsid w:val="001A0ECD"/>
    <w:rsid w:val="001A0F48"/>
    <w:rsid w:val="001A158E"/>
    <w:rsid w:val="001A2073"/>
    <w:rsid w:val="001A232C"/>
    <w:rsid w:val="001A2A3C"/>
    <w:rsid w:val="001A74D8"/>
    <w:rsid w:val="001A75CC"/>
    <w:rsid w:val="001A7A06"/>
    <w:rsid w:val="001B03D1"/>
    <w:rsid w:val="001B076A"/>
    <w:rsid w:val="001B0D22"/>
    <w:rsid w:val="001B1738"/>
    <w:rsid w:val="001B387E"/>
    <w:rsid w:val="001B49C9"/>
    <w:rsid w:val="001B518B"/>
    <w:rsid w:val="001B634F"/>
    <w:rsid w:val="001B6440"/>
    <w:rsid w:val="001B6625"/>
    <w:rsid w:val="001B7642"/>
    <w:rsid w:val="001C1A03"/>
    <w:rsid w:val="001C27AE"/>
    <w:rsid w:val="001C2892"/>
    <w:rsid w:val="001C3062"/>
    <w:rsid w:val="001C31CF"/>
    <w:rsid w:val="001C36CF"/>
    <w:rsid w:val="001C4F79"/>
    <w:rsid w:val="001C6D48"/>
    <w:rsid w:val="001C721F"/>
    <w:rsid w:val="001C7671"/>
    <w:rsid w:val="001C779E"/>
    <w:rsid w:val="001D21F1"/>
    <w:rsid w:val="001D2DEC"/>
    <w:rsid w:val="001D2E7E"/>
    <w:rsid w:val="001D303A"/>
    <w:rsid w:val="001D3EA1"/>
    <w:rsid w:val="001D499A"/>
    <w:rsid w:val="001D5AEA"/>
    <w:rsid w:val="001E01D3"/>
    <w:rsid w:val="001E3D7C"/>
    <w:rsid w:val="001E42BE"/>
    <w:rsid w:val="001E4609"/>
    <w:rsid w:val="001E4CF9"/>
    <w:rsid w:val="001E5647"/>
    <w:rsid w:val="001E59C7"/>
    <w:rsid w:val="001E5AA6"/>
    <w:rsid w:val="001E6696"/>
    <w:rsid w:val="001E6747"/>
    <w:rsid w:val="001E6C67"/>
    <w:rsid w:val="001E7A88"/>
    <w:rsid w:val="001E7C1E"/>
    <w:rsid w:val="001F10D2"/>
    <w:rsid w:val="001F1402"/>
    <w:rsid w:val="001F168B"/>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B07"/>
    <w:rsid w:val="00205DB0"/>
    <w:rsid w:val="002064E4"/>
    <w:rsid w:val="002068B3"/>
    <w:rsid w:val="00206D07"/>
    <w:rsid w:val="00207004"/>
    <w:rsid w:val="0020712B"/>
    <w:rsid w:val="00207938"/>
    <w:rsid w:val="0021023B"/>
    <w:rsid w:val="002109F4"/>
    <w:rsid w:val="00211B45"/>
    <w:rsid w:val="00211D2E"/>
    <w:rsid w:val="00211E39"/>
    <w:rsid w:val="002133B5"/>
    <w:rsid w:val="00215057"/>
    <w:rsid w:val="002157E3"/>
    <w:rsid w:val="0021587C"/>
    <w:rsid w:val="00215A4C"/>
    <w:rsid w:val="00216496"/>
    <w:rsid w:val="0021720E"/>
    <w:rsid w:val="002200BB"/>
    <w:rsid w:val="00220B0B"/>
    <w:rsid w:val="00220CEF"/>
    <w:rsid w:val="00220F5E"/>
    <w:rsid w:val="00220F6F"/>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4F6"/>
    <w:rsid w:val="0023489E"/>
    <w:rsid w:val="00235970"/>
    <w:rsid w:val="00240615"/>
    <w:rsid w:val="00240D3D"/>
    <w:rsid w:val="002420EF"/>
    <w:rsid w:val="002425FE"/>
    <w:rsid w:val="0024397B"/>
    <w:rsid w:val="002439C3"/>
    <w:rsid w:val="002447BC"/>
    <w:rsid w:val="00244C20"/>
    <w:rsid w:val="00244E8F"/>
    <w:rsid w:val="00244EB8"/>
    <w:rsid w:val="00245362"/>
    <w:rsid w:val="00245485"/>
    <w:rsid w:val="002456FC"/>
    <w:rsid w:val="002463E6"/>
    <w:rsid w:val="00246EA0"/>
    <w:rsid w:val="00247766"/>
    <w:rsid w:val="00250CBB"/>
    <w:rsid w:val="00251318"/>
    <w:rsid w:val="00251E0A"/>
    <w:rsid w:val="0025225B"/>
    <w:rsid w:val="0025246A"/>
    <w:rsid w:val="002534C0"/>
    <w:rsid w:val="002535B0"/>
    <w:rsid w:val="002545BF"/>
    <w:rsid w:val="00254BD8"/>
    <w:rsid w:val="00255190"/>
    <w:rsid w:val="002558C5"/>
    <w:rsid w:val="00256A8D"/>
    <w:rsid w:val="00257AAF"/>
    <w:rsid w:val="00260FF6"/>
    <w:rsid w:val="002610D8"/>
    <w:rsid w:val="00261279"/>
    <w:rsid w:val="00262C8C"/>
    <w:rsid w:val="00264620"/>
    <w:rsid w:val="002658EB"/>
    <w:rsid w:val="0026622B"/>
    <w:rsid w:val="002662B6"/>
    <w:rsid w:val="0027009D"/>
    <w:rsid w:val="002703F9"/>
    <w:rsid w:val="00270BAC"/>
    <w:rsid w:val="00270D60"/>
    <w:rsid w:val="00271B5E"/>
    <w:rsid w:val="002736FC"/>
    <w:rsid w:val="002740E5"/>
    <w:rsid w:val="002747EC"/>
    <w:rsid w:val="00275A84"/>
    <w:rsid w:val="002766BA"/>
    <w:rsid w:val="00276F5B"/>
    <w:rsid w:val="00277052"/>
    <w:rsid w:val="00277AC5"/>
    <w:rsid w:val="00281395"/>
    <w:rsid w:val="002818D6"/>
    <w:rsid w:val="00281A2D"/>
    <w:rsid w:val="00281E83"/>
    <w:rsid w:val="0028218E"/>
    <w:rsid w:val="002848E4"/>
    <w:rsid w:val="00284B04"/>
    <w:rsid w:val="00285045"/>
    <w:rsid w:val="002855BF"/>
    <w:rsid w:val="00285BA4"/>
    <w:rsid w:val="00285F1C"/>
    <w:rsid w:val="002876FF"/>
    <w:rsid w:val="00287B2E"/>
    <w:rsid w:val="00290391"/>
    <w:rsid w:val="00290688"/>
    <w:rsid w:val="00291C53"/>
    <w:rsid w:val="002928F5"/>
    <w:rsid w:val="00292914"/>
    <w:rsid w:val="002929D8"/>
    <w:rsid w:val="00292ED2"/>
    <w:rsid w:val="002930EA"/>
    <w:rsid w:val="0029322A"/>
    <w:rsid w:val="00294085"/>
    <w:rsid w:val="00295174"/>
    <w:rsid w:val="00295233"/>
    <w:rsid w:val="00295DD2"/>
    <w:rsid w:val="00297155"/>
    <w:rsid w:val="00297275"/>
    <w:rsid w:val="00297423"/>
    <w:rsid w:val="00297BB0"/>
    <w:rsid w:val="002A1C94"/>
    <w:rsid w:val="002A1E96"/>
    <w:rsid w:val="002A2E79"/>
    <w:rsid w:val="002A3480"/>
    <w:rsid w:val="002A3494"/>
    <w:rsid w:val="002A37F5"/>
    <w:rsid w:val="002A4693"/>
    <w:rsid w:val="002A5832"/>
    <w:rsid w:val="002A58F4"/>
    <w:rsid w:val="002A61D5"/>
    <w:rsid w:val="002A6E7D"/>
    <w:rsid w:val="002B11EB"/>
    <w:rsid w:val="002B1F3E"/>
    <w:rsid w:val="002B2578"/>
    <w:rsid w:val="002B6D85"/>
    <w:rsid w:val="002B7D3A"/>
    <w:rsid w:val="002C05B6"/>
    <w:rsid w:val="002C1430"/>
    <w:rsid w:val="002C1D5A"/>
    <w:rsid w:val="002C20CB"/>
    <w:rsid w:val="002C30AA"/>
    <w:rsid w:val="002C3C6A"/>
    <w:rsid w:val="002C4746"/>
    <w:rsid w:val="002C491B"/>
    <w:rsid w:val="002C7672"/>
    <w:rsid w:val="002D113B"/>
    <w:rsid w:val="002D11F3"/>
    <w:rsid w:val="002D1892"/>
    <w:rsid w:val="002D4E3C"/>
    <w:rsid w:val="002D54B3"/>
    <w:rsid w:val="002E05E7"/>
    <w:rsid w:val="002E0ADE"/>
    <w:rsid w:val="002E1272"/>
    <w:rsid w:val="002E1777"/>
    <w:rsid w:val="002E25B8"/>
    <w:rsid w:val="002E2879"/>
    <w:rsid w:val="002E3314"/>
    <w:rsid w:val="002E3B6B"/>
    <w:rsid w:val="002E3E94"/>
    <w:rsid w:val="002E40B7"/>
    <w:rsid w:val="002E4EBD"/>
    <w:rsid w:val="002E507B"/>
    <w:rsid w:val="002E546B"/>
    <w:rsid w:val="002E7A0E"/>
    <w:rsid w:val="002F0D22"/>
    <w:rsid w:val="002F1399"/>
    <w:rsid w:val="002F20F2"/>
    <w:rsid w:val="002F24F4"/>
    <w:rsid w:val="002F31C2"/>
    <w:rsid w:val="002F3E02"/>
    <w:rsid w:val="002F3E56"/>
    <w:rsid w:val="002F40BF"/>
    <w:rsid w:val="002F5B7D"/>
    <w:rsid w:val="002F6747"/>
    <w:rsid w:val="002F741D"/>
    <w:rsid w:val="003009DC"/>
    <w:rsid w:val="00300B82"/>
    <w:rsid w:val="00300CF1"/>
    <w:rsid w:val="00301627"/>
    <w:rsid w:val="00302041"/>
    <w:rsid w:val="003023E2"/>
    <w:rsid w:val="0030303B"/>
    <w:rsid w:val="003038C3"/>
    <w:rsid w:val="00303C98"/>
    <w:rsid w:val="003040C6"/>
    <w:rsid w:val="0030591D"/>
    <w:rsid w:val="00305E82"/>
    <w:rsid w:val="00306725"/>
    <w:rsid w:val="00307650"/>
    <w:rsid w:val="00307ABD"/>
    <w:rsid w:val="00307DE4"/>
    <w:rsid w:val="003101B6"/>
    <w:rsid w:val="00311CC0"/>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43E4"/>
    <w:rsid w:val="00325525"/>
    <w:rsid w:val="00325AE3"/>
    <w:rsid w:val="00325FC9"/>
    <w:rsid w:val="00326069"/>
    <w:rsid w:val="00326331"/>
    <w:rsid w:val="00326460"/>
    <w:rsid w:val="00327367"/>
    <w:rsid w:val="00327C14"/>
    <w:rsid w:val="003306C2"/>
    <w:rsid w:val="00331BA1"/>
    <w:rsid w:val="00331BDB"/>
    <w:rsid w:val="00333504"/>
    <w:rsid w:val="0033379A"/>
    <w:rsid w:val="00335335"/>
    <w:rsid w:val="00335FDB"/>
    <w:rsid w:val="00336889"/>
    <w:rsid w:val="00336947"/>
    <w:rsid w:val="003377A4"/>
    <w:rsid w:val="00337B14"/>
    <w:rsid w:val="003404C3"/>
    <w:rsid w:val="003404E2"/>
    <w:rsid w:val="00340E59"/>
    <w:rsid w:val="00341515"/>
    <w:rsid w:val="0034162D"/>
    <w:rsid w:val="00342AA1"/>
    <w:rsid w:val="00342AEF"/>
    <w:rsid w:val="00343926"/>
    <w:rsid w:val="0034549F"/>
    <w:rsid w:val="003455A2"/>
    <w:rsid w:val="003458B1"/>
    <w:rsid w:val="0034674F"/>
    <w:rsid w:val="00346789"/>
    <w:rsid w:val="003500AC"/>
    <w:rsid w:val="00350A24"/>
    <w:rsid w:val="00351ECC"/>
    <w:rsid w:val="0035279F"/>
    <w:rsid w:val="00352B07"/>
    <w:rsid w:val="00352F5D"/>
    <w:rsid w:val="00354025"/>
    <w:rsid w:val="003541B9"/>
    <w:rsid w:val="00354274"/>
    <w:rsid w:val="0035462D"/>
    <w:rsid w:val="00354D68"/>
    <w:rsid w:val="00355218"/>
    <w:rsid w:val="00355CA5"/>
    <w:rsid w:val="003562F6"/>
    <w:rsid w:val="003565A1"/>
    <w:rsid w:val="00356ACF"/>
    <w:rsid w:val="003578C1"/>
    <w:rsid w:val="00357EAA"/>
    <w:rsid w:val="00360800"/>
    <w:rsid w:val="00360FCB"/>
    <w:rsid w:val="0036148F"/>
    <w:rsid w:val="0036253F"/>
    <w:rsid w:val="00362FAF"/>
    <w:rsid w:val="00364B41"/>
    <w:rsid w:val="00365C9E"/>
    <w:rsid w:val="0036607C"/>
    <w:rsid w:val="003663FF"/>
    <w:rsid w:val="003664EA"/>
    <w:rsid w:val="00366517"/>
    <w:rsid w:val="00366B59"/>
    <w:rsid w:val="00367C0A"/>
    <w:rsid w:val="00371790"/>
    <w:rsid w:val="003727C5"/>
    <w:rsid w:val="00372D7B"/>
    <w:rsid w:val="00373216"/>
    <w:rsid w:val="00374F3C"/>
    <w:rsid w:val="003763F4"/>
    <w:rsid w:val="003774F0"/>
    <w:rsid w:val="00377BB5"/>
    <w:rsid w:val="00377DCA"/>
    <w:rsid w:val="0038011C"/>
    <w:rsid w:val="00380753"/>
    <w:rsid w:val="00380DE0"/>
    <w:rsid w:val="003813F8"/>
    <w:rsid w:val="00381989"/>
    <w:rsid w:val="00381FB7"/>
    <w:rsid w:val="00383250"/>
    <w:rsid w:val="00383A77"/>
    <w:rsid w:val="00384262"/>
    <w:rsid w:val="0038529B"/>
    <w:rsid w:val="003875D3"/>
    <w:rsid w:val="0039039F"/>
    <w:rsid w:val="003903EE"/>
    <w:rsid w:val="003912C4"/>
    <w:rsid w:val="003928A8"/>
    <w:rsid w:val="00392BB9"/>
    <w:rsid w:val="00393095"/>
    <w:rsid w:val="00393A12"/>
    <w:rsid w:val="00395022"/>
    <w:rsid w:val="00395BC6"/>
    <w:rsid w:val="0039657B"/>
    <w:rsid w:val="00397141"/>
    <w:rsid w:val="0039725D"/>
    <w:rsid w:val="00397C5A"/>
    <w:rsid w:val="003A1A00"/>
    <w:rsid w:val="003A2508"/>
    <w:rsid w:val="003A2CB1"/>
    <w:rsid w:val="003A41EF"/>
    <w:rsid w:val="003A4891"/>
    <w:rsid w:val="003A4B44"/>
    <w:rsid w:val="003A5176"/>
    <w:rsid w:val="003A5E69"/>
    <w:rsid w:val="003A64DE"/>
    <w:rsid w:val="003A68D7"/>
    <w:rsid w:val="003B183B"/>
    <w:rsid w:val="003B19E6"/>
    <w:rsid w:val="003B1AFE"/>
    <w:rsid w:val="003B1BBD"/>
    <w:rsid w:val="003B3261"/>
    <w:rsid w:val="003B39F9"/>
    <w:rsid w:val="003B40AD"/>
    <w:rsid w:val="003B4272"/>
    <w:rsid w:val="003B4D3F"/>
    <w:rsid w:val="003B553A"/>
    <w:rsid w:val="003B5786"/>
    <w:rsid w:val="003B5A17"/>
    <w:rsid w:val="003B5C0D"/>
    <w:rsid w:val="003B7273"/>
    <w:rsid w:val="003B7873"/>
    <w:rsid w:val="003B7EDA"/>
    <w:rsid w:val="003C1C1E"/>
    <w:rsid w:val="003C24A3"/>
    <w:rsid w:val="003C28EA"/>
    <w:rsid w:val="003C2CE7"/>
    <w:rsid w:val="003C4E37"/>
    <w:rsid w:val="003C6364"/>
    <w:rsid w:val="003C6F79"/>
    <w:rsid w:val="003C75DD"/>
    <w:rsid w:val="003C7E84"/>
    <w:rsid w:val="003D119B"/>
    <w:rsid w:val="003D1C67"/>
    <w:rsid w:val="003D36A3"/>
    <w:rsid w:val="003D5281"/>
    <w:rsid w:val="003D5687"/>
    <w:rsid w:val="003D5BAA"/>
    <w:rsid w:val="003D62A9"/>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1891"/>
    <w:rsid w:val="003F28FD"/>
    <w:rsid w:val="003F3810"/>
    <w:rsid w:val="003F3E3B"/>
    <w:rsid w:val="003F4E28"/>
    <w:rsid w:val="003F5003"/>
    <w:rsid w:val="003F5B64"/>
    <w:rsid w:val="003F5CDF"/>
    <w:rsid w:val="003F5FE4"/>
    <w:rsid w:val="003F67A6"/>
    <w:rsid w:val="003F73A0"/>
    <w:rsid w:val="003F7A73"/>
    <w:rsid w:val="004005F4"/>
    <w:rsid w:val="004006E8"/>
    <w:rsid w:val="00401855"/>
    <w:rsid w:val="00401B8B"/>
    <w:rsid w:val="004028FC"/>
    <w:rsid w:val="00405108"/>
    <w:rsid w:val="00405E0D"/>
    <w:rsid w:val="0040790D"/>
    <w:rsid w:val="004079AB"/>
    <w:rsid w:val="00407D00"/>
    <w:rsid w:val="00407E3D"/>
    <w:rsid w:val="00410F52"/>
    <w:rsid w:val="00411A48"/>
    <w:rsid w:val="00411E9E"/>
    <w:rsid w:val="0041221A"/>
    <w:rsid w:val="00412344"/>
    <w:rsid w:val="00412A4C"/>
    <w:rsid w:val="004138A9"/>
    <w:rsid w:val="0041407D"/>
    <w:rsid w:val="004140D6"/>
    <w:rsid w:val="00414474"/>
    <w:rsid w:val="0041481F"/>
    <w:rsid w:val="00415624"/>
    <w:rsid w:val="004161F0"/>
    <w:rsid w:val="00416B02"/>
    <w:rsid w:val="0041719A"/>
    <w:rsid w:val="00420654"/>
    <w:rsid w:val="0042123C"/>
    <w:rsid w:val="00421CBF"/>
    <w:rsid w:val="00421DFA"/>
    <w:rsid w:val="004221A1"/>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6392"/>
    <w:rsid w:val="004379D4"/>
    <w:rsid w:val="00437A61"/>
    <w:rsid w:val="00437E76"/>
    <w:rsid w:val="004414E8"/>
    <w:rsid w:val="0044427E"/>
    <w:rsid w:val="00444AD6"/>
    <w:rsid w:val="00444F34"/>
    <w:rsid w:val="0044572F"/>
    <w:rsid w:val="00445A6F"/>
    <w:rsid w:val="00445CA2"/>
    <w:rsid w:val="00446178"/>
    <w:rsid w:val="0044757D"/>
    <w:rsid w:val="004500DA"/>
    <w:rsid w:val="00450CFA"/>
    <w:rsid w:val="004512BA"/>
    <w:rsid w:val="00452C95"/>
    <w:rsid w:val="00454905"/>
    <w:rsid w:val="004557C8"/>
    <w:rsid w:val="00455849"/>
    <w:rsid w:val="00461799"/>
    <w:rsid w:val="00461A4B"/>
    <w:rsid w:val="0046233B"/>
    <w:rsid w:val="00462674"/>
    <w:rsid w:val="004629A5"/>
    <w:rsid w:val="00462B7A"/>
    <w:rsid w:val="00463318"/>
    <w:rsid w:val="00463BE5"/>
    <w:rsid w:val="00463DB3"/>
    <w:rsid w:val="00464882"/>
    <w:rsid w:val="00465C07"/>
    <w:rsid w:val="00467984"/>
    <w:rsid w:val="00470054"/>
    <w:rsid w:val="004702FD"/>
    <w:rsid w:val="00470B41"/>
    <w:rsid w:val="004711BE"/>
    <w:rsid w:val="0047142B"/>
    <w:rsid w:val="00471E74"/>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407"/>
    <w:rsid w:val="00485609"/>
    <w:rsid w:val="00485B86"/>
    <w:rsid w:val="00486414"/>
    <w:rsid w:val="004864D8"/>
    <w:rsid w:val="00486640"/>
    <w:rsid w:val="00486773"/>
    <w:rsid w:val="00486B43"/>
    <w:rsid w:val="00487D9E"/>
    <w:rsid w:val="004902AE"/>
    <w:rsid w:val="00490FBE"/>
    <w:rsid w:val="004911F9"/>
    <w:rsid w:val="0049190C"/>
    <w:rsid w:val="00492498"/>
    <w:rsid w:val="00492AB6"/>
    <w:rsid w:val="00492C73"/>
    <w:rsid w:val="00494960"/>
    <w:rsid w:val="004952CF"/>
    <w:rsid w:val="004952F7"/>
    <w:rsid w:val="00495801"/>
    <w:rsid w:val="00496531"/>
    <w:rsid w:val="0049704D"/>
    <w:rsid w:val="00497DCC"/>
    <w:rsid w:val="00497E86"/>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BB8"/>
    <w:rsid w:val="004B2034"/>
    <w:rsid w:val="004B2496"/>
    <w:rsid w:val="004B2637"/>
    <w:rsid w:val="004B28DD"/>
    <w:rsid w:val="004B3508"/>
    <w:rsid w:val="004B3E87"/>
    <w:rsid w:val="004B496C"/>
    <w:rsid w:val="004B503D"/>
    <w:rsid w:val="004B50E0"/>
    <w:rsid w:val="004B5539"/>
    <w:rsid w:val="004B5D3D"/>
    <w:rsid w:val="004B7027"/>
    <w:rsid w:val="004C257C"/>
    <w:rsid w:val="004C25F0"/>
    <w:rsid w:val="004C295E"/>
    <w:rsid w:val="004C392F"/>
    <w:rsid w:val="004C3F58"/>
    <w:rsid w:val="004C44D2"/>
    <w:rsid w:val="004C59EF"/>
    <w:rsid w:val="004C5ACA"/>
    <w:rsid w:val="004C5DA1"/>
    <w:rsid w:val="004C65DF"/>
    <w:rsid w:val="004C73D8"/>
    <w:rsid w:val="004C7C9B"/>
    <w:rsid w:val="004D0832"/>
    <w:rsid w:val="004D08C8"/>
    <w:rsid w:val="004D0C5F"/>
    <w:rsid w:val="004D126B"/>
    <w:rsid w:val="004D2884"/>
    <w:rsid w:val="004D3578"/>
    <w:rsid w:val="004D36A4"/>
    <w:rsid w:val="004D380D"/>
    <w:rsid w:val="004D4088"/>
    <w:rsid w:val="004D43C7"/>
    <w:rsid w:val="004D4AA2"/>
    <w:rsid w:val="004D4FA5"/>
    <w:rsid w:val="004D5AB4"/>
    <w:rsid w:val="004D6512"/>
    <w:rsid w:val="004D6C16"/>
    <w:rsid w:val="004D6E42"/>
    <w:rsid w:val="004D7262"/>
    <w:rsid w:val="004D7718"/>
    <w:rsid w:val="004E2042"/>
    <w:rsid w:val="004E213A"/>
    <w:rsid w:val="004E4A3B"/>
    <w:rsid w:val="004E4B52"/>
    <w:rsid w:val="004E54D8"/>
    <w:rsid w:val="004E54F2"/>
    <w:rsid w:val="004E5EF9"/>
    <w:rsid w:val="004E6B06"/>
    <w:rsid w:val="004E711F"/>
    <w:rsid w:val="004E7223"/>
    <w:rsid w:val="004E7C2B"/>
    <w:rsid w:val="004F05DD"/>
    <w:rsid w:val="004F120C"/>
    <w:rsid w:val="004F16D1"/>
    <w:rsid w:val="004F176A"/>
    <w:rsid w:val="004F21C0"/>
    <w:rsid w:val="004F2555"/>
    <w:rsid w:val="004F2691"/>
    <w:rsid w:val="004F5FFC"/>
    <w:rsid w:val="004F6020"/>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1002D"/>
    <w:rsid w:val="00510E39"/>
    <w:rsid w:val="00511683"/>
    <w:rsid w:val="005119D8"/>
    <w:rsid w:val="005123A0"/>
    <w:rsid w:val="005125C0"/>
    <w:rsid w:val="00512F9A"/>
    <w:rsid w:val="00513290"/>
    <w:rsid w:val="00513332"/>
    <w:rsid w:val="00513E6F"/>
    <w:rsid w:val="0051438F"/>
    <w:rsid w:val="00514425"/>
    <w:rsid w:val="005152EE"/>
    <w:rsid w:val="00516CE5"/>
    <w:rsid w:val="00516F39"/>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30530"/>
    <w:rsid w:val="005311A2"/>
    <w:rsid w:val="00531D1A"/>
    <w:rsid w:val="005326DB"/>
    <w:rsid w:val="00532CAD"/>
    <w:rsid w:val="00533DB6"/>
    <w:rsid w:val="00534666"/>
    <w:rsid w:val="00534DA0"/>
    <w:rsid w:val="00535659"/>
    <w:rsid w:val="005363EF"/>
    <w:rsid w:val="0053792C"/>
    <w:rsid w:val="00540354"/>
    <w:rsid w:val="00540652"/>
    <w:rsid w:val="00540BC2"/>
    <w:rsid w:val="005412C9"/>
    <w:rsid w:val="00542E2E"/>
    <w:rsid w:val="00543BB0"/>
    <w:rsid w:val="00543E1B"/>
    <w:rsid w:val="00543E6C"/>
    <w:rsid w:val="0054428A"/>
    <w:rsid w:val="0054476D"/>
    <w:rsid w:val="005450C8"/>
    <w:rsid w:val="00547B62"/>
    <w:rsid w:val="00550331"/>
    <w:rsid w:val="00551074"/>
    <w:rsid w:val="0055118D"/>
    <w:rsid w:val="005511E6"/>
    <w:rsid w:val="00554187"/>
    <w:rsid w:val="005556C1"/>
    <w:rsid w:val="00555828"/>
    <w:rsid w:val="0055693D"/>
    <w:rsid w:val="00557B9C"/>
    <w:rsid w:val="005618F1"/>
    <w:rsid w:val="00561C1B"/>
    <w:rsid w:val="00561CDE"/>
    <w:rsid w:val="00562032"/>
    <w:rsid w:val="00562966"/>
    <w:rsid w:val="00562E2D"/>
    <w:rsid w:val="00563676"/>
    <w:rsid w:val="005638F6"/>
    <w:rsid w:val="005640CE"/>
    <w:rsid w:val="0056499E"/>
    <w:rsid w:val="00564A72"/>
    <w:rsid w:val="00565070"/>
    <w:rsid w:val="00565087"/>
    <w:rsid w:val="0056573F"/>
    <w:rsid w:val="00565E14"/>
    <w:rsid w:val="005669E2"/>
    <w:rsid w:val="00567300"/>
    <w:rsid w:val="00567B7A"/>
    <w:rsid w:val="005719CC"/>
    <w:rsid w:val="0057318B"/>
    <w:rsid w:val="00573535"/>
    <w:rsid w:val="00574CD1"/>
    <w:rsid w:val="00575515"/>
    <w:rsid w:val="00576321"/>
    <w:rsid w:val="00576BC2"/>
    <w:rsid w:val="00577A45"/>
    <w:rsid w:val="0058017C"/>
    <w:rsid w:val="0058067B"/>
    <w:rsid w:val="0058138C"/>
    <w:rsid w:val="00582B46"/>
    <w:rsid w:val="00582C9E"/>
    <w:rsid w:val="00583A3E"/>
    <w:rsid w:val="00583F33"/>
    <w:rsid w:val="00585A1F"/>
    <w:rsid w:val="005865C1"/>
    <w:rsid w:val="00586BE2"/>
    <w:rsid w:val="00587265"/>
    <w:rsid w:val="0058775F"/>
    <w:rsid w:val="0059090C"/>
    <w:rsid w:val="005915DC"/>
    <w:rsid w:val="005921BE"/>
    <w:rsid w:val="005925F5"/>
    <w:rsid w:val="00592821"/>
    <w:rsid w:val="005938A8"/>
    <w:rsid w:val="005945A1"/>
    <w:rsid w:val="00594A95"/>
    <w:rsid w:val="00595216"/>
    <w:rsid w:val="005A019B"/>
    <w:rsid w:val="005A1057"/>
    <w:rsid w:val="005A1778"/>
    <w:rsid w:val="005A2FB8"/>
    <w:rsid w:val="005A369B"/>
    <w:rsid w:val="005A36CE"/>
    <w:rsid w:val="005A3E7E"/>
    <w:rsid w:val="005A524B"/>
    <w:rsid w:val="005A52E9"/>
    <w:rsid w:val="005A5566"/>
    <w:rsid w:val="005A631C"/>
    <w:rsid w:val="005A75F6"/>
    <w:rsid w:val="005B0A90"/>
    <w:rsid w:val="005B164A"/>
    <w:rsid w:val="005B19AC"/>
    <w:rsid w:val="005B4C9D"/>
    <w:rsid w:val="005B5A26"/>
    <w:rsid w:val="005B5A51"/>
    <w:rsid w:val="005B5C01"/>
    <w:rsid w:val="005B6795"/>
    <w:rsid w:val="005B6A15"/>
    <w:rsid w:val="005B6CDF"/>
    <w:rsid w:val="005B7830"/>
    <w:rsid w:val="005B7DDD"/>
    <w:rsid w:val="005C0F41"/>
    <w:rsid w:val="005C2EC1"/>
    <w:rsid w:val="005C3F57"/>
    <w:rsid w:val="005C4A6B"/>
    <w:rsid w:val="005C5EC1"/>
    <w:rsid w:val="005C5ECE"/>
    <w:rsid w:val="005C6351"/>
    <w:rsid w:val="005C6DC3"/>
    <w:rsid w:val="005C6E13"/>
    <w:rsid w:val="005C7F31"/>
    <w:rsid w:val="005C7FE1"/>
    <w:rsid w:val="005D02C9"/>
    <w:rsid w:val="005D02EE"/>
    <w:rsid w:val="005D0443"/>
    <w:rsid w:val="005D1770"/>
    <w:rsid w:val="005D1DA6"/>
    <w:rsid w:val="005D1EB6"/>
    <w:rsid w:val="005D42B6"/>
    <w:rsid w:val="005D469F"/>
    <w:rsid w:val="005D4B80"/>
    <w:rsid w:val="005D5053"/>
    <w:rsid w:val="005D5880"/>
    <w:rsid w:val="005D6668"/>
    <w:rsid w:val="005E1EAA"/>
    <w:rsid w:val="005E1EAC"/>
    <w:rsid w:val="005E281A"/>
    <w:rsid w:val="005E3762"/>
    <w:rsid w:val="005E3E6F"/>
    <w:rsid w:val="005E5019"/>
    <w:rsid w:val="005E59DB"/>
    <w:rsid w:val="005E6380"/>
    <w:rsid w:val="005E6680"/>
    <w:rsid w:val="005E734E"/>
    <w:rsid w:val="005E7AFE"/>
    <w:rsid w:val="005F0CC5"/>
    <w:rsid w:val="005F1F32"/>
    <w:rsid w:val="005F253A"/>
    <w:rsid w:val="005F2FB5"/>
    <w:rsid w:val="005F5340"/>
    <w:rsid w:val="0060025D"/>
    <w:rsid w:val="00600759"/>
    <w:rsid w:val="006009C9"/>
    <w:rsid w:val="006012A0"/>
    <w:rsid w:val="006024B2"/>
    <w:rsid w:val="00602905"/>
    <w:rsid w:val="006035DC"/>
    <w:rsid w:val="00605264"/>
    <w:rsid w:val="006055D7"/>
    <w:rsid w:val="006060C6"/>
    <w:rsid w:val="006060FC"/>
    <w:rsid w:val="006070A8"/>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5020"/>
    <w:rsid w:val="0063210B"/>
    <w:rsid w:val="006336A7"/>
    <w:rsid w:val="00634A8A"/>
    <w:rsid w:val="00634EBF"/>
    <w:rsid w:val="00635B54"/>
    <w:rsid w:val="00635D8F"/>
    <w:rsid w:val="00635EF9"/>
    <w:rsid w:val="00636114"/>
    <w:rsid w:val="00637234"/>
    <w:rsid w:val="00637846"/>
    <w:rsid w:val="0063789B"/>
    <w:rsid w:val="00640CAC"/>
    <w:rsid w:val="00642288"/>
    <w:rsid w:val="00643328"/>
    <w:rsid w:val="00643687"/>
    <w:rsid w:val="00643829"/>
    <w:rsid w:val="0064384C"/>
    <w:rsid w:val="00643B08"/>
    <w:rsid w:val="00643D39"/>
    <w:rsid w:val="006443A9"/>
    <w:rsid w:val="00644A7B"/>
    <w:rsid w:val="00644AFB"/>
    <w:rsid w:val="00644CAD"/>
    <w:rsid w:val="006469D6"/>
    <w:rsid w:val="00646A0A"/>
    <w:rsid w:val="00646D99"/>
    <w:rsid w:val="006479EA"/>
    <w:rsid w:val="00647A6C"/>
    <w:rsid w:val="00647DA3"/>
    <w:rsid w:val="006505B0"/>
    <w:rsid w:val="006507F9"/>
    <w:rsid w:val="00651445"/>
    <w:rsid w:val="006524D7"/>
    <w:rsid w:val="00654410"/>
    <w:rsid w:val="0065488A"/>
    <w:rsid w:val="006548F4"/>
    <w:rsid w:val="00654B86"/>
    <w:rsid w:val="0065548E"/>
    <w:rsid w:val="00655652"/>
    <w:rsid w:val="00656910"/>
    <w:rsid w:val="006570BF"/>
    <w:rsid w:val="006607A4"/>
    <w:rsid w:val="00663E03"/>
    <w:rsid w:val="006640CA"/>
    <w:rsid w:val="0066567D"/>
    <w:rsid w:val="006658FF"/>
    <w:rsid w:val="00665BE2"/>
    <w:rsid w:val="0066696C"/>
    <w:rsid w:val="00666C67"/>
    <w:rsid w:val="006676D4"/>
    <w:rsid w:val="00667955"/>
    <w:rsid w:val="0067147B"/>
    <w:rsid w:val="00671D98"/>
    <w:rsid w:val="006721E0"/>
    <w:rsid w:val="006735EF"/>
    <w:rsid w:val="00673879"/>
    <w:rsid w:val="00673F22"/>
    <w:rsid w:val="00675A35"/>
    <w:rsid w:val="00675C6A"/>
    <w:rsid w:val="00676565"/>
    <w:rsid w:val="006769C8"/>
    <w:rsid w:val="00677E29"/>
    <w:rsid w:val="0068066A"/>
    <w:rsid w:val="0068175E"/>
    <w:rsid w:val="00681EE0"/>
    <w:rsid w:val="00682405"/>
    <w:rsid w:val="00684600"/>
    <w:rsid w:val="00684C51"/>
    <w:rsid w:val="0068562F"/>
    <w:rsid w:val="00685A7D"/>
    <w:rsid w:val="00687681"/>
    <w:rsid w:val="00687908"/>
    <w:rsid w:val="0069046F"/>
    <w:rsid w:val="0069048E"/>
    <w:rsid w:val="00693746"/>
    <w:rsid w:val="006939E7"/>
    <w:rsid w:val="0069563D"/>
    <w:rsid w:val="00696393"/>
    <w:rsid w:val="00696418"/>
    <w:rsid w:val="00696A0C"/>
    <w:rsid w:val="00697CF2"/>
    <w:rsid w:val="006A0830"/>
    <w:rsid w:val="006A2182"/>
    <w:rsid w:val="006A254C"/>
    <w:rsid w:val="006A26C9"/>
    <w:rsid w:val="006A33C2"/>
    <w:rsid w:val="006A360C"/>
    <w:rsid w:val="006A40DE"/>
    <w:rsid w:val="006A5306"/>
    <w:rsid w:val="006A58FE"/>
    <w:rsid w:val="006A5998"/>
    <w:rsid w:val="006A6C4D"/>
    <w:rsid w:val="006A6EB7"/>
    <w:rsid w:val="006A741D"/>
    <w:rsid w:val="006B0789"/>
    <w:rsid w:val="006B1438"/>
    <w:rsid w:val="006B1A7C"/>
    <w:rsid w:val="006B2247"/>
    <w:rsid w:val="006B37E3"/>
    <w:rsid w:val="006B474B"/>
    <w:rsid w:val="006B5C5D"/>
    <w:rsid w:val="006B646C"/>
    <w:rsid w:val="006B6E53"/>
    <w:rsid w:val="006B7C5B"/>
    <w:rsid w:val="006C198B"/>
    <w:rsid w:val="006C53F5"/>
    <w:rsid w:val="006C540D"/>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541B"/>
    <w:rsid w:val="006E06D2"/>
    <w:rsid w:val="006E0E8B"/>
    <w:rsid w:val="006E1417"/>
    <w:rsid w:val="006E1A5C"/>
    <w:rsid w:val="006E29E9"/>
    <w:rsid w:val="006E3A6E"/>
    <w:rsid w:val="006E5062"/>
    <w:rsid w:val="006E52F4"/>
    <w:rsid w:val="006E5497"/>
    <w:rsid w:val="006E612A"/>
    <w:rsid w:val="006E71FB"/>
    <w:rsid w:val="006F4604"/>
    <w:rsid w:val="006F4DE5"/>
    <w:rsid w:val="006F6A2C"/>
    <w:rsid w:val="0070067E"/>
    <w:rsid w:val="00702B3F"/>
    <w:rsid w:val="0070321A"/>
    <w:rsid w:val="00703942"/>
    <w:rsid w:val="007045E2"/>
    <w:rsid w:val="007048B7"/>
    <w:rsid w:val="00704A8B"/>
    <w:rsid w:val="007059F9"/>
    <w:rsid w:val="007061BD"/>
    <w:rsid w:val="00706537"/>
    <w:rsid w:val="00706E06"/>
    <w:rsid w:val="00707134"/>
    <w:rsid w:val="00710201"/>
    <w:rsid w:val="0071428E"/>
    <w:rsid w:val="007143FA"/>
    <w:rsid w:val="00714651"/>
    <w:rsid w:val="007169BC"/>
    <w:rsid w:val="0071792E"/>
    <w:rsid w:val="00717DDA"/>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A5B"/>
    <w:rsid w:val="007355D4"/>
    <w:rsid w:val="007366E3"/>
    <w:rsid w:val="0073696E"/>
    <w:rsid w:val="00737122"/>
    <w:rsid w:val="00737403"/>
    <w:rsid w:val="00737A5F"/>
    <w:rsid w:val="007408E4"/>
    <w:rsid w:val="007429A4"/>
    <w:rsid w:val="00744479"/>
    <w:rsid w:val="00744CC8"/>
    <w:rsid w:val="00744E76"/>
    <w:rsid w:val="007454EB"/>
    <w:rsid w:val="007454F0"/>
    <w:rsid w:val="00745CD5"/>
    <w:rsid w:val="00746803"/>
    <w:rsid w:val="00747190"/>
    <w:rsid w:val="00747214"/>
    <w:rsid w:val="0074753F"/>
    <w:rsid w:val="00747BA2"/>
    <w:rsid w:val="00747BEA"/>
    <w:rsid w:val="00753A51"/>
    <w:rsid w:val="00754AA1"/>
    <w:rsid w:val="00756069"/>
    <w:rsid w:val="0075661E"/>
    <w:rsid w:val="00756F0E"/>
    <w:rsid w:val="00757D40"/>
    <w:rsid w:val="0076033F"/>
    <w:rsid w:val="00761D45"/>
    <w:rsid w:val="00761DDB"/>
    <w:rsid w:val="007629ED"/>
    <w:rsid w:val="00762ADA"/>
    <w:rsid w:val="00763A37"/>
    <w:rsid w:val="0076414D"/>
    <w:rsid w:val="007641FD"/>
    <w:rsid w:val="00765034"/>
    <w:rsid w:val="0076527B"/>
    <w:rsid w:val="00766569"/>
    <w:rsid w:val="00766DE0"/>
    <w:rsid w:val="007703D4"/>
    <w:rsid w:val="00770B15"/>
    <w:rsid w:val="00771E7E"/>
    <w:rsid w:val="00772701"/>
    <w:rsid w:val="00774107"/>
    <w:rsid w:val="0077411C"/>
    <w:rsid w:val="007742A0"/>
    <w:rsid w:val="007750CA"/>
    <w:rsid w:val="00775BA4"/>
    <w:rsid w:val="007761C5"/>
    <w:rsid w:val="00776CF6"/>
    <w:rsid w:val="00780184"/>
    <w:rsid w:val="00780F3B"/>
    <w:rsid w:val="00781272"/>
    <w:rsid w:val="00781D42"/>
    <w:rsid w:val="00781F0F"/>
    <w:rsid w:val="00782164"/>
    <w:rsid w:val="007839D9"/>
    <w:rsid w:val="00785A92"/>
    <w:rsid w:val="0078727C"/>
    <w:rsid w:val="007878EA"/>
    <w:rsid w:val="007879FB"/>
    <w:rsid w:val="0079049D"/>
    <w:rsid w:val="00791C3D"/>
    <w:rsid w:val="00791FA8"/>
    <w:rsid w:val="0079276B"/>
    <w:rsid w:val="007931EA"/>
    <w:rsid w:val="00793208"/>
    <w:rsid w:val="0079350D"/>
    <w:rsid w:val="00793915"/>
    <w:rsid w:val="00793DC5"/>
    <w:rsid w:val="00795D18"/>
    <w:rsid w:val="00795E32"/>
    <w:rsid w:val="00796F6D"/>
    <w:rsid w:val="00797CFF"/>
    <w:rsid w:val="007A0192"/>
    <w:rsid w:val="007A02C7"/>
    <w:rsid w:val="007A0777"/>
    <w:rsid w:val="007A11A9"/>
    <w:rsid w:val="007A1BE5"/>
    <w:rsid w:val="007A1D41"/>
    <w:rsid w:val="007A35A1"/>
    <w:rsid w:val="007A6FA6"/>
    <w:rsid w:val="007A7A37"/>
    <w:rsid w:val="007A7D00"/>
    <w:rsid w:val="007A7D96"/>
    <w:rsid w:val="007B0A85"/>
    <w:rsid w:val="007B0D4D"/>
    <w:rsid w:val="007B16F9"/>
    <w:rsid w:val="007B18D8"/>
    <w:rsid w:val="007B1A79"/>
    <w:rsid w:val="007B2408"/>
    <w:rsid w:val="007B289B"/>
    <w:rsid w:val="007B2922"/>
    <w:rsid w:val="007B2A34"/>
    <w:rsid w:val="007B3029"/>
    <w:rsid w:val="007B3A53"/>
    <w:rsid w:val="007B3C9E"/>
    <w:rsid w:val="007B4C30"/>
    <w:rsid w:val="007B5809"/>
    <w:rsid w:val="007B5AF8"/>
    <w:rsid w:val="007B663D"/>
    <w:rsid w:val="007B6A10"/>
    <w:rsid w:val="007B6CF8"/>
    <w:rsid w:val="007C095F"/>
    <w:rsid w:val="007C0F3C"/>
    <w:rsid w:val="007C0FA7"/>
    <w:rsid w:val="007C0FE2"/>
    <w:rsid w:val="007C1BE3"/>
    <w:rsid w:val="007C2587"/>
    <w:rsid w:val="007C2BDD"/>
    <w:rsid w:val="007C2DD0"/>
    <w:rsid w:val="007C3676"/>
    <w:rsid w:val="007C4D1B"/>
    <w:rsid w:val="007C600A"/>
    <w:rsid w:val="007C6B57"/>
    <w:rsid w:val="007C70B8"/>
    <w:rsid w:val="007C72D5"/>
    <w:rsid w:val="007C775D"/>
    <w:rsid w:val="007C7D21"/>
    <w:rsid w:val="007C7EBB"/>
    <w:rsid w:val="007D007F"/>
    <w:rsid w:val="007D0D1A"/>
    <w:rsid w:val="007D107E"/>
    <w:rsid w:val="007D12D8"/>
    <w:rsid w:val="007D18CA"/>
    <w:rsid w:val="007D2837"/>
    <w:rsid w:val="007D4423"/>
    <w:rsid w:val="007D455B"/>
    <w:rsid w:val="007D7740"/>
    <w:rsid w:val="007D7EFD"/>
    <w:rsid w:val="007E15EC"/>
    <w:rsid w:val="007E2DDD"/>
    <w:rsid w:val="007E313D"/>
    <w:rsid w:val="007E359D"/>
    <w:rsid w:val="007E5023"/>
    <w:rsid w:val="007E53B9"/>
    <w:rsid w:val="007E5CF3"/>
    <w:rsid w:val="007E6029"/>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28A4"/>
    <w:rsid w:val="00803244"/>
    <w:rsid w:val="008032AD"/>
    <w:rsid w:val="00803AAF"/>
    <w:rsid w:val="0080405F"/>
    <w:rsid w:val="008040CF"/>
    <w:rsid w:val="00804DC6"/>
    <w:rsid w:val="00805397"/>
    <w:rsid w:val="00805CED"/>
    <w:rsid w:val="00810801"/>
    <w:rsid w:val="00810A38"/>
    <w:rsid w:val="008113E2"/>
    <w:rsid w:val="00811BA2"/>
    <w:rsid w:val="0081211D"/>
    <w:rsid w:val="008123C3"/>
    <w:rsid w:val="00812927"/>
    <w:rsid w:val="008131F5"/>
    <w:rsid w:val="00813245"/>
    <w:rsid w:val="00813679"/>
    <w:rsid w:val="00814787"/>
    <w:rsid w:val="00815A21"/>
    <w:rsid w:val="00815D92"/>
    <w:rsid w:val="0081600F"/>
    <w:rsid w:val="00816DB6"/>
    <w:rsid w:val="00817072"/>
    <w:rsid w:val="00821F16"/>
    <w:rsid w:val="00822ED5"/>
    <w:rsid w:val="0082330D"/>
    <w:rsid w:val="00824152"/>
    <w:rsid w:val="0082435E"/>
    <w:rsid w:val="008251C9"/>
    <w:rsid w:val="00826DF7"/>
    <w:rsid w:val="0082730F"/>
    <w:rsid w:val="00827C6B"/>
    <w:rsid w:val="00831FA5"/>
    <w:rsid w:val="00832BDE"/>
    <w:rsid w:val="00832EC8"/>
    <w:rsid w:val="0083318D"/>
    <w:rsid w:val="00834034"/>
    <w:rsid w:val="00835EA1"/>
    <w:rsid w:val="008362F6"/>
    <w:rsid w:val="00837983"/>
    <w:rsid w:val="00837DE7"/>
    <w:rsid w:val="00837F66"/>
    <w:rsid w:val="008401FB"/>
    <w:rsid w:val="008411FD"/>
    <w:rsid w:val="00841B3D"/>
    <w:rsid w:val="00842466"/>
    <w:rsid w:val="0084301B"/>
    <w:rsid w:val="0084414A"/>
    <w:rsid w:val="00845169"/>
    <w:rsid w:val="008452E1"/>
    <w:rsid w:val="0084611C"/>
    <w:rsid w:val="00846905"/>
    <w:rsid w:val="00846EC5"/>
    <w:rsid w:val="00846F06"/>
    <w:rsid w:val="00847D23"/>
    <w:rsid w:val="0085203E"/>
    <w:rsid w:val="00852211"/>
    <w:rsid w:val="0085253F"/>
    <w:rsid w:val="00853039"/>
    <w:rsid w:val="008532EA"/>
    <w:rsid w:val="008536A2"/>
    <w:rsid w:val="008546E0"/>
    <w:rsid w:val="0085488C"/>
    <w:rsid w:val="00854A82"/>
    <w:rsid w:val="00857496"/>
    <w:rsid w:val="008577EC"/>
    <w:rsid w:val="00857D97"/>
    <w:rsid w:val="00860E60"/>
    <w:rsid w:val="008611BC"/>
    <w:rsid w:val="008612AB"/>
    <w:rsid w:val="00862D3D"/>
    <w:rsid w:val="00862EA3"/>
    <w:rsid w:val="00863732"/>
    <w:rsid w:val="00863B57"/>
    <w:rsid w:val="00863E37"/>
    <w:rsid w:val="0086587B"/>
    <w:rsid w:val="00870163"/>
    <w:rsid w:val="0087099B"/>
    <w:rsid w:val="0087175F"/>
    <w:rsid w:val="008717C3"/>
    <w:rsid w:val="0087355B"/>
    <w:rsid w:val="00873A6B"/>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24"/>
    <w:rsid w:val="00886A61"/>
    <w:rsid w:val="00887469"/>
    <w:rsid w:val="008878AD"/>
    <w:rsid w:val="00890780"/>
    <w:rsid w:val="00891947"/>
    <w:rsid w:val="00891C87"/>
    <w:rsid w:val="00892E4A"/>
    <w:rsid w:val="00893F52"/>
    <w:rsid w:val="00896B50"/>
    <w:rsid w:val="00897A46"/>
    <w:rsid w:val="00897E3D"/>
    <w:rsid w:val="008A022A"/>
    <w:rsid w:val="008A0B7C"/>
    <w:rsid w:val="008A0BB7"/>
    <w:rsid w:val="008A15DB"/>
    <w:rsid w:val="008A247B"/>
    <w:rsid w:val="008A421E"/>
    <w:rsid w:val="008A685A"/>
    <w:rsid w:val="008A689E"/>
    <w:rsid w:val="008A78D7"/>
    <w:rsid w:val="008A7A3A"/>
    <w:rsid w:val="008A7AB7"/>
    <w:rsid w:val="008A7DA6"/>
    <w:rsid w:val="008B08BA"/>
    <w:rsid w:val="008B1041"/>
    <w:rsid w:val="008B104A"/>
    <w:rsid w:val="008B31C1"/>
    <w:rsid w:val="008B3477"/>
    <w:rsid w:val="008B35C2"/>
    <w:rsid w:val="008B45B5"/>
    <w:rsid w:val="008B4EF0"/>
    <w:rsid w:val="008B4EF8"/>
    <w:rsid w:val="008B5306"/>
    <w:rsid w:val="008B6247"/>
    <w:rsid w:val="008B6CD6"/>
    <w:rsid w:val="008B6FDD"/>
    <w:rsid w:val="008B7313"/>
    <w:rsid w:val="008C1D49"/>
    <w:rsid w:val="008C244B"/>
    <w:rsid w:val="008C2CF2"/>
    <w:rsid w:val="008C2DA6"/>
    <w:rsid w:val="008C3747"/>
    <w:rsid w:val="008C387B"/>
    <w:rsid w:val="008C4341"/>
    <w:rsid w:val="008C44C7"/>
    <w:rsid w:val="008C45B4"/>
    <w:rsid w:val="008C4686"/>
    <w:rsid w:val="008C5D5D"/>
    <w:rsid w:val="008C61C7"/>
    <w:rsid w:val="008C705A"/>
    <w:rsid w:val="008D10E4"/>
    <w:rsid w:val="008D10E5"/>
    <w:rsid w:val="008D1C75"/>
    <w:rsid w:val="008D1FB6"/>
    <w:rsid w:val="008D2718"/>
    <w:rsid w:val="008D2895"/>
    <w:rsid w:val="008D2961"/>
    <w:rsid w:val="008D2E4D"/>
    <w:rsid w:val="008D46D9"/>
    <w:rsid w:val="008D4E71"/>
    <w:rsid w:val="008D4EAB"/>
    <w:rsid w:val="008D61DA"/>
    <w:rsid w:val="008D6F33"/>
    <w:rsid w:val="008D7290"/>
    <w:rsid w:val="008D799D"/>
    <w:rsid w:val="008D79C5"/>
    <w:rsid w:val="008E3549"/>
    <w:rsid w:val="008E40B5"/>
    <w:rsid w:val="008E505E"/>
    <w:rsid w:val="008E5536"/>
    <w:rsid w:val="008E59B7"/>
    <w:rsid w:val="008E5BE5"/>
    <w:rsid w:val="008E5EBB"/>
    <w:rsid w:val="008E67CE"/>
    <w:rsid w:val="008E67E6"/>
    <w:rsid w:val="008E6BA8"/>
    <w:rsid w:val="008E6D24"/>
    <w:rsid w:val="008E6E93"/>
    <w:rsid w:val="008E70AB"/>
    <w:rsid w:val="008E764A"/>
    <w:rsid w:val="008E79FD"/>
    <w:rsid w:val="008F0504"/>
    <w:rsid w:val="008F08E9"/>
    <w:rsid w:val="008F1466"/>
    <w:rsid w:val="008F31DF"/>
    <w:rsid w:val="008F37EF"/>
    <w:rsid w:val="008F396F"/>
    <w:rsid w:val="008F47C0"/>
    <w:rsid w:val="008F521A"/>
    <w:rsid w:val="008F5724"/>
    <w:rsid w:val="008F6F9F"/>
    <w:rsid w:val="00900005"/>
    <w:rsid w:val="00900059"/>
    <w:rsid w:val="009001D7"/>
    <w:rsid w:val="00900224"/>
    <w:rsid w:val="00901383"/>
    <w:rsid w:val="0090177B"/>
    <w:rsid w:val="00901B64"/>
    <w:rsid w:val="00901D6A"/>
    <w:rsid w:val="00901E83"/>
    <w:rsid w:val="00901E8F"/>
    <w:rsid w:val="0090226F"/>
    <w:rsid w:val="009026A6"/>
    <w:rsid w:val="0090271F"/>
    <w:rsid w:val="00902DB9"/>
    <w:rsid w:val="009034B2"/>
    <w:rsid w:val="0090466A"/>
    <w:rsid w:val="00906CDB"/>
    <w:rsid w:val="00907567"/>
    <w:rsid w:val="009075F3"/>
    <w:rsid w:val="0091025A"/>
    <w:rsid w:val="00910B4F"/>
    <w:rsid w:val="00910EB2"/>
    <w:rsid w:val="009112CE"/>
    <w:rsid w:val="009115A2"/>
    <w:rsid w:val="00911C40"/>
    <w:rsid w:val="0091262A"/>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462A"/>
    <w:rsid w:val="00925D9D"/>
    <w:rsid w:val="00926301"/>
    <w:rsid w:val="00926F15"/>
    <w:rsid w:val="0093039A"/>
    <w:rsid w:val="00930909"/>
    <w:rsid w:val="00930947"/>
    <w:rsid w:val="009318CC"/>
    <w:rsid w:val="009321E1"/>
    <w:rsid w:val="00932635"/>
    <w:rsid w:val="00932B3F"/>
    <w:rsid w:val="0093454B"/>
    <w:rsid w:val="00934AC8"/>
    <w:rsid w:val="009359C3"/>
    <w:rsid w:val="00936003"/>
    <w:rsid w:val="00936071"/>
    <w:rsid w:val="00936851"/>
    <w:rsid w:val="00937559"/>
    <w:rsid w:val="00937E3E"/>
    <w:rsid w:val="00940212"/>
    <w:rsid w:val="009405AE"/>
    <w:rsid w:val="00940952"/>
    <w:rsid w:val="009414A9"/>
    <w:rsid w:val="00942337"/>
    <w:rsid w:val="00942EC2"/>
    <w:rsid w:val="00943B4A"/>
    <w:rsid w:val="00943D06"/>
    <w:rsid w:val="0094504C"/>
    <w:rsid w:val="00945979"/>
    <w:rsid w:val="00945A57"/>
    <w:rsid w:val="00945CA7"/>
    <w:rsid w:val="00945EA2"/>
    <w:rsid w:val="00945FEE"/>
    <w:rsid w:val="009467DF"/>
    <w:rsid w:val="009469EE"/>
    <w:rsid w:val="00946EC0"/>
    <w:rsid w:val="0095000A"/>
    <w:rsid w:val="00950513"/>
    <w:rsid w:val="0095110E"/>
    <w:rsid w:val="009513D4"/>
    <w:rsid w:val="00952C64"/>
    <w:rsid w:val="0095308C"/>
    <w:rsid w:val="00955C83"/>
    <w:rsid w:val="00956612"/>
    <w:rsid w:val="00961B32"/>
    <w:rsid w:val="009646BB"/>
    <w:rsid w:val="00964BB8"/>
    <w:rsid w:val="00965224"/>
    <w:rsid w:val="00965C73"/>
    <w:rsid w:val="009663BD"/>
    <w:rsid w:val="0096704A"/>
    <w:rsid w:val="009675A8"/>
    <w:rsid w:val="009675E8"/>
    <w:rsid w:val="00967633"/>
    <w:rsid w:val="009708CA"/>
    <w:rsid w:val="00970DB3"/>
    <w:rsid w:val="0097220A"/>
    <w:rsid w:val="00973D43"/>
    <w:rsid w:val="00974A2D"/>
    <w:rsid w:val="00974BB0"/>
    <w:rsid w:val="00975EE4"/>
    <w:rsid w:val="009761CC"/>
    <w:rsid w:val="0097635C"/>
    <w:rsid w:val="009763DE"/>
    <w:rsid w:val="00976419"/>
    <w:rsid w:val="00976DFE"/>
    <w:rsid w:val="00977074"/>
    <w:rsid w:val="00977217"/>
    <w:rsid w:val="00977A4F"/>
    <w:rsid w:val="00977DF0"/>
    <w:rsid w:val="00980349"/>
    <w:rsid w:val="00980538"/>
    <w:rsid w:val="00981595"/>
    <w:rsid w:val="00981949"/>
    <w:rsid w:val="0098276B"/>
    <w:rsid w:val="00983319"/>
    <w:rsid w:val="00983512"/>
    <w:rsid w:val="00983B3A"/>
    <w:rsid w:val="0098422A"/>
    <w:rsid w:val="009852C6"/>
    <w:rsid w:val="00985441"/>
    <w:rsid w:val="0098560C"/>
    <w:rsid w:val="00985761"/>
    <w:rsid w:val="009864A7"/>
    <w:rsid w:val="009905F3"/>
    <w:rsid w:val="009906E1"/>
    <w:rsid w:val="00992B88"/>
    <w:rsid w:val="00992E7F"/>
    <w:rsid w:val="00993BDC"/>
    <w:rsid w:val="009948E7"/>
    <w:rsid w:val="00994995"/>
    <w:rsid w:val="00996610"/>
    <w:rsid w:val="0099763A"/>
    <w:rsid w:val="009A0AF3"/>
    <w:rsid w:val="009A0EA3"/>
    <w:rsid w:val="009A2466"/>
    <w:rsid w:val="009A25B6"/>
    <w:rsid w:val="009A2BDC"/>
    <w:rsid w:val="009A3FFF"/>
    <w:rsid w:val="009A4D6D"/>
    <w:rsid w:val="009A678F"/>
    <w:rsid w:val="009A6821"/>
    <w:rsid w:val="009A6B7C"/>
    <w:rsid w:val="009A6BC9"/>
    <w:rsid w:val="009B0711"/>
    <w:rsid w:val="009B0746"/>
    <w:rsid w:val="009B07CD"/>
    <w:rsid w:val="009B0A14"/>
    <w:rsid w:val="009B0A1A"/>
    <w:rsid w:val="009B0B94"/>
    <w:rsid w:val="009B1EDF"/>
    <w:rsid w:val="009B2B4F"/>
    <w:rsid w:val="009B32EF"/>
    <w:rsid w:val="009B3712"/>
    <w:rsid w:val="009B4122"/>
    <w:rsid w:val="009B4D14"/>
    <w:rsid w:val="009B511B"/>
    <w:rsid w:val="009B54B2"/>
    <w:rsid w:val="009B615D"/>
    <w:rsid w:val="009B6207"/>
    <w:rsid w:val="009B6731"/>
    <w:rsid w:val="009B6953"/>
    <w:rsid w:val="009C1347"/>
    <w:rsid w:val="009C19E9"/>
    <w:rsid w:val="009C212E"/>
    <w:rsid w:val="009C2E3B"/>
    <w:rsid w:val="009C4551"/>
    <w:rsid w:val="009C4778"/>
    <w:rsid w:val="009C4ACF"/>
    <w:rsid w:val="009C4CBE"/>
    <w:rsid w:val="009C52A9"/>
    <w:rsid w:val="009C5E02"/>
    <w:rsid w:val="009C6479"/>
    <w:rsid w:val="009C6EFF"/>
    <w:rsid w:val="009C72E0"/>
    <w:rsid w:val="009D1056"/>
    <w:rsid w:val="009D1537"/>
    <w:rsid w:val="009D3B76"/>
    <w:rsid w:val="009D3D90"/>
    <w:rsid w:val="009D54A9"/>
    <w:rsid w:val="009D5B19"/>
    <w:rsid w:val="009D74A6"/>
    <w:rsid w:val="009E0EE7"/>
    <w:rsid w:val="009E15D8"/>
    <w:rsid w:val="009E2036"/>
    <w:rsid w:val="009E211E"/>
    <w:rsid w:val="009E50F1"/>
    <w:rsid w:val="009E5D0C"/>
    <w:rsid w:val="009E61F5"/>
    <w:rsid w:val="009E643C"/>
    <w:rsid w:val="009E6D7F"/>
    <w:rsid w:val="009F0504"/>
    <w:rsid w:val="009F0C1D"/>
    <w:rsid w:val="009F11B9"/>
    <w:rsid w:val="009F2E9B"/>
    <w:rsid w:val="009F3AA0"/>
    <w:rsid w:val="009F6D95"/>
    <w:rsid w:val="009F776A"/>
    <w:rsid w:val="009F7D40"/>
    <w:rsid w:val="00A00145"/>
    <w:rsid w:val="00A00542"/>
    <w:rsid w:val="00A00A94"/>
    <w:rsid w:val="00A02103"/>
    <w:rsid w:val="00A02344"/>
    <w:rsid w:val="00A03BFC"/>
    <w:rsid w:val="00A057A5"/>
    <w:rsid w:val="00A05F03"/>
    <w:rsid w:val="00A06F87"/>
    <w:rsid w:val="00A06FBA"/>
    <w:rsid w:val="00A0763C"/>
    <w:rsid w:val="00A07AC2"/>
    <w:rsid w:val="00A1033D"/>
    <w:rsid w:val="00A10F02"/>
    <w:rsid w:val="00A114C7"/>
    <w:rsid w:val="00A127A4"/>
    <w:rsid w:val="00A12A64"/>
    <w:rsid w:val="00A13659"/>
    <w:rsid w:val="00A16716"/>
    <w:rsid w:val="00A1724F"/>
    <w:rsid w:val="00A1739F"/>
    <w:rsid w:val="00A17556"/>
    <w:rsid w:val="00A17ACB"/>
    <w:rsid w:val="00A204CA"/>
    <w:rsid w:val="00A2167E"/>
    <w:rsid w:val="00A2178C"/>
    <w:rsid w:val="00A217AC"/>
    <w:rsid w:val="00A217D5"/>
    <w:rsid w:val="00A217F9"/>
    <w:rsid w:val="00A21E65"/>
    <w:rsid w:val="00A2310F"/>
    <w:rsid w:val="00A2382A"/>
    <w:rsid w:val="00A2472B"/>
    <w:rsid w:val="00A24960"/>
    <w:rsid w:val="00A24C81"/>
    <w:rsid w:val="00A2511D"/>
    <w:rsid w:val="00A25969"/>
    <w:rsid w:val="00A25AB2"/>
    <w:rsid w:val="00A26C02"/>
    <w:rsid w:val="00A27092"/>
    <w:rsid w:val="00A270F5"/>
    <w:rsid w:val="00A275ED"/>
    <w:rsid w:val="00A27BD3"/>
    <w:rsid w:val="00A30D77"/>
    <w:rsid w:val="00A31A13"/>
    <w:rsid w:val="00A31ABA"/>
    <w:rsid w:val="00A31BD1"/>
    <w:rsid w:val="00A32A92"/>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7293"/>
    <w:rsid w:val="00A50115"/>
    <w:rsid w:val="00A5015E"/>
    <w:rsid w:val="00A5139F"/>
    <w:rsid w:val="00A514B4"/>
    <w:rsid w:val="00A53724"/>
    <w:rsid w:val="00A54DA7"/>
    <w:rsid w:val="00A552E5"/>
    <w:rsid w:val="00A560F0"/>
    <w:rsid w:val="00A563D6"/>
    <w:rsid w:val="00A56D65"/>
    <w:rsid w:val="00A56D8B"/>
    <w:rsid w:val="00A56F26"/>
    <w:rsid w:val="00A579FD"/>
    <w:rsid w:val="00A57A08"/>
    <w:rsid w:val="00A6283C"/>
    <w:rsid w:val="00A62ACA"/>
    <w:rsid w:val="00A62CA6"/>
    <w:rsid w:val="00A640C7"/>
    <w:rsid w:val="00A644C1"/>
    <w:rsid w:val="00A65146"/>
    <w:rsid w:val="00A66691"/>
    <w:rsid w:val="00A70AEA"/>
    <w:rsid w:val="00A7152A"/>
    <w:rsid w:val="00A71D48"/>
    <w:rsid w:val="00A72A47"/>
    <w:rsid w:val="00A72DEE"/>
    <w:rsid w:val="00A733AE"/>
    <w:rsid w:val="00A74903"/>
    <w:rsid w:val="00A75007"/>
    <w:rsid w:val="00A7714B"/>
    <w:rsid w:val="00A77218"/>
    <w:rsid w:val="00A77630"/>
    <w:rsid w:val="00A82346"/>
    <w:rsid w:val="00A82C9D"/>
    <w:rsid w:val="00A839C0"/>
    <w:rsid w:val="00A843C9"/>
    <w:rsid w:val="00A84CBC"/>
    <w:rsid w:val="00A84FFA"/>
    <w:rsid w:val="00A851A8"/>
    <w:rsid w:val="00A87695"/>
    <w:rsid w:val="00A9068A"/>
    <w:rsid w:val="00A90C64"/>
    <w:rsid w:val="00A918B7"/>
    <w:rsid w:val="00A929C0"/>
    <w:rsid w:val="00A93A11"/>
    <w:rsid w:val="00A93B99"/>
    <w:rsid w:val="00A949B6"/>
    <w:rsid w:val="00A954D1"/>
    <w:rsid w:val="00A959AD"/>
    <w:rsid w:val="00A95C2C"/>
    <w:rsid w:val="00A95E8D"/>
    <w:rsid w:val="00A9671C"/>
    <w:rsid w:val="00A96B5F"/>
    <w:rsid w:val="00AA06BD"/>
    <w:rsid w:val="00AA1553"/>
    <w:rsid w:val="00AA1CA0"/>
    <w:rsid w:val="00AA3382"/>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7DC"/>
    <w:rsid w:val="00AB5E00"/>
    <w:rsid w:val="00AB64F2"/>
    <w:rsid w:val="00AB66F6"/>
    <w:rsid w:val="00AB6DB1"/>
    <w:rsid w:val="00AB7043"/>
    <w:rsid w:val="00AB7FBE"/>
    <w:rsid w:val="00AC0460"/>
    <w:rsid w:val="00AC0480"/>
    <w:rsid w:val="00AC0C9B"/>
    <w:rsid w:val="00AC20D8"/>
    <w:rsid w:val="00AC247E"/>
    <w:rsid w:val="00AC39C3"/>
    <w:rsid w:val="00AD0184"/>
    <w:rsid w:val="00AD0410"/>
    <w:rsid w:val="00AD044C"/>
    <w:rsid w:val="00AD15A4"/>
    <w:rsid w:val="00AD2EFA"/>
    <w:rsid w:val="00AD3F42"/>
    <w:rsid w:val="00AD409B"/>
    <w:rsid w:val="00AD4BAD"/>
    <w:rsid w:val="00AD4CC5"/>
    <w:rsid w:val="00AD4DE2"/>
    <w:rsid w:val="00AD6474"/>
    <w:rsid w:val="00AD64E7"/>
    <w:rsid w:val="00AD7CAC"/>
    <w:rsid w:val="00AE03A4"/>
    <w:rsid w:val="00AE3B82"/>
    <w:rsid w:val="00AE420A"/>
    <w:rsid w:val="00AE5EBC"/>
    <w:rsid w:val="00AE792C"/>
    <w:rsid w:val="00AF1310"/>
    <w:rsid w:val="00AF18C2"/>
    <w:rsid w:val="00AF2974"/>
    <w:rsid w:val="00AF2A9E"/>
    <w:rsid w:val="00AF3D83"/>
    <w:rsid w:val="00AF57E3"/>
    <w:rsid w:val="00AF647C"/>
    <w:rsid w:val="00AF7161"/>
    <w:rsid w:val="00AF7772"/>
    <w:rsid w:val="00AF7AC2"/>
    <w:rsid w:val="00B01228"/>
    <w:rsid w:val="00B014E4"/>
    <w:rsid w:val="00B01689"/>
    <w:rsid w:val="00B025AB"/>
    <w:rsid w:val="00B0420E"/>
    <w:rsid w:val="00B0449D"/>
    <w:rsid w:val="00B04853"/>
    <w:rsid w:val="00B050FF"/>
    <w:rsid w:val="00B056FC"/>
    <w:rsid w:val="00B05962"/>
    <w:rsid w:val="00B061C4"/>
    <w:rsid w:val="00B068EB"/>
    <w:rsid w:val="00B06A14"/>
    <w:rsid w:val="00B073DD"/>
    <w:rsid w:val="00B1026D"/>
    <w:rsid w:val="00B1028C"/>
    <w:rsid w:val="00B1035C"/>
    <w:rsid w:val="00B1097F"/>
    <w:rsid w:val="00B1225A"/>
    <w:rsid w:val="00B13509"/>
    <w:rsid w:val="00B14AA4"/>
    <w:rsid w:val="00B15449"/>
    <w:rsid w:val="00B154AD"/>
    <w:rsid w:val="00B1650F"/>
    <w:rsid w:val="00B168A1"/>
    <w:rsid w:val="00B171E4"/>
    <w:rsid w:val="00B17242"/>
    <w:rsid w:val="00B17CD6"/>
    <w:rsid w:val="00B227BD"/>
    <w:rsid w:val="00B22A44"/>
    <w:rsid w:val="00B22C18"/>
    <w:rsid w:val="00B22F5B"/>
    <w:rsid w:val="00B23BCB"/>
    <w:rsid w:val="00B2557B"/>
    <w:rsid w:val="00B268BB"/>
    <w:rsid w:val="00B26AC0"/>
    <w:rsid w:val="00B27303"/>
    <w:rsid w:val="00B2791E"/>
    <w:rsid w:val="00B27A55"/>
    <w:rsid w:val="00B27DD8"/>
    <w:rsid w:val="00B3111F"/>
    <w:rsid w:val="00B31C98"/>
    <w:rsid w:val="00B348EF"/>
    <w:rsid w:val="00B3518F"/>
    <w:rsid w:val="00B3615E"/>
    <w:rsid w:val="00B373B9"/>
    <w:rsid w:val="00B37F31"/>
    <w:rsid w:val="00B40200"/>
    <w:rsid w:val="00B41684"/>
    <w:rsid w:val="00B41982"/>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54D5B"/>
    <w:rsid w:val="00B6384E"/>
    <w:rsid w:val="00B64260"/>
    <w:rsid w:val="00B64B76"/>
    <w:rsid w:val="00B67FC3"/>
    <w:rsid w:val="00B735BA"/>
    <w:rsid w:val="00B735ED"/>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3C99"/>
    <w:rsid w:val="00B943D8"/>
    <w:rsid w:val="00B948B1"/>
    <w:rsid w:val="00B9621D"/>
    <w:rsid w:val="00B962A0"/>
    <w:rsid w:val="00B963EC"/>
    <w:rsid w:val="00B96FF3"/>
    <w:rsid w:val="00B971C0"/>
    <w:rsid w:val="00B97495"/>
    <w:rsid w:val="00B976EC"/>
    <w:rsid w:val="00B97AAA"/>
    <w:rsid w:val="00BA1A0D"/>
    <w:rsid w:val="00BA31EC"/>
    <w:rsid w:val="00BA32E3"/>
    <w:rsid w:val="00BA3B9D"/>
    <w:rsid w:val="00BA4E42"/>
    <w:rsid w:val="00BA567D"/>
    <w:rsid w:val="00BA5938"/>
    <w:rsid w:val="00BA7487"/>
    <w:rsid w:val="00BA792F"/>
    <w:rsid w:val="00BA7DCF"/>
    <w:rsid w:val="00BB0DE7"/>
    <w:rsid w:val="00BB1C2D"/>
    <w:rsid w:val="00BB2757"/>
    <w:rsid w:val="00BB33C4"/>
    <w:rsid w:val="00BB4A4B"/>
    <w:rsid w:val="00BB6F79"/>
    <w:rsid w:val="00BB70B9"/>
    <w:rsid w:val="00BB759C"/>
    <w:rsid w:val="00BC1656"/>
    <w:rsid w:val="00BC2CD0"/>
    <w:rsid w:val="00BC3555"/>
    <w:rsid w:val="00BC3D24"/>
    <w:rsid w:val="00BC4920"/>
    <w:rsid w:val="00BC6679"/>
    <w:rsid w:val="00BC66F7"/>
    <w:rsid w:val="00BC70CB"/>
    <w:rsid w:val="00BC7678"/>
    <w:rsid w:val="00BC7853"/>
    <w:rsid w:val="00BC7EDD"/>
    <w:rsid w:val="00BD06A1"/>
    <w:rsid w:val="00BD0B77"/>
    <w:rsid w:val="00BD0CDA"/>
    <w:rsid w:val="00BD0D42"/>
    <w:rsid w:val="00BD0F01"/>
    <w:rsid w:val="00BD1F33"/>
    <w:rsid w:val="00BD1FA6"/>
    <w:rsid w:val="00BD2A38"/>
    <w:rsid w:val="00BD2A54"/>
    <w:rsid w:val="00BD306E"/>
    <w:rsid w:val="00BD425A"/>
    <w:rsid w:val="00BD4397"/>
    <w:rsid w:val="00BD527B"/>
    <w:rsid w:val="00BD55F0"/>
    <w:rsid w:val="00BD58FF"/>
    <w:rsid w:val="00BD64A6"/>
    <w:rsid w:val="00BD666E"/>
    <w:rsid w:val="00BD7430"/>
    <w:rsid w:val="00BD751B"/>
    <w:rsid w:val="00BE0FEB"/>
    <w:rsid w:val="00BE1C84"/>
    <w:rsid w:val="00BE1CB9"/>
    <w:rsid w:val="00BE2546"/>
    <w:rsid w:val="00BE2BE8"/>
    <w:rsid w:val="00BE313C"/>
    <w:rsid w:val="00BE4A60"/>
    <w:rsid w:val="00BE4CF0"/>
    <w:rsid w:val="00BE5894"/>
    <w:rsid w:val="00BE58E5"/>
    <w:rsid w:val="00BE5C94"/>
    <w:rsid w:val="00BE6A65"/>
    <w:rsid w:val="00BE79A6"/>
    <w:rsid w:val="00BF0123"/>
    <w:rsid w:val="00BF0BDA"/>
    <w:rsid w:val="00BF0F76"/>
    <w:rsid w:val="00BF18B2"/>
    <w:rsid w:val="00BF2AD3"/>
    <w:rsid w:val="00BF367C"/>
    <w:rsid w:val="00BF40E5"/>
    <w:rsid w:val="00BF4211"/>
    <w:rsid w:val="00BF4421"/>
    <w:rsid w:val="00BF456E"/>
    <w:rsid w:val="00BF4E82"/>
    <w:rsid w:val="00BF54A8"/>
    <w:rsid w:val="00BF6413"/>
    <w:rsid w:val="00C00571"/>
    <w:rsid w:val="00C008AD"/>
    <w:rsid w:val="00C03A07"/>
    <w:rsid w:val="00C03A64"/>
    <w:rsid w:val="00C04F0D"/>
    <w:rsid w:val="00C0531E"/>
    <w:rsid w:val="00C053B4"/>
    <w:rsid w:val="00C0614B"/>
    <w:rsid w:val="00C064DE"/>
    <w:rsid w:val="00C076B1"/>
    <w:rsid w:val="00C07D51"/>
    <w:rsid w:val="00C12146"/>
    <w:rsid w:val="00C1276E"/>
    <w:rsid w:val="00C12B25"/>
    <w:rsid w:val="00C12B51"/>
    <w:rsid w:val="00C13105"/>
    <w:rsid w:val="00C13314"/>
    <w:rsid w:val="00C13A04"/>
    <w:rsid w:val="00C13F09"/>
    <w:rsid w:val="00C164F2"/>
    <w:rsid w:val="00C16D2D"/>
    <w:rsid w:val="00C173E0"/>
    <w:rsid w:val="00C17935"/>
    <w:rsid w:val="00C21B93"/>
    <w:rsid w:val="00C24650"/>
    <w:rsid w:val="00C261EE"/>
    <w:rsid w:val="00C276E9"/>
    <w:rsid w:val="00C27992"/>
    <w:rsid w:val="00C301DF"/>
    <w:rsid w:val="00C30CAF"/>
    <w:rsid w:val="00C3101C"/>
    <w:rsid w:val="00C316E9"/>
    <w:rsid w:val="00C31A06"/>
    <w:rsid w:val="00C32DF5"/>
    <w:rsid w:val="00C33079"/>
    <w:rsid w:val="00C34103"/>
    <w:rsid w:val="00C34272"/>
    <w:rsid w:val="00C347BA"/>
    <w:rsid w:val="00C34E16"/>
    <w:rsid w:val="00C35475"/>
    <w:rsid w:val="00C3564A"/>
    <w:rsid w:val="00C36B7C"/>
    <w:rsid w:val="00C36E7F"/>
    <w:rsid w:val="00C375C6"/>
    <w:rsid w:val="00C377E7"/>
    <w:rsid w:val="00C37B4F"/>
    <w:rsid w:val="00C4054A"/>
    <w:rsid w:val="00C40630"/>
    <w:rsid w:val="00C40A67"/>
    <w:rsid w:val="00C42DC8"/>
    <w:rsid w:val="00C43124"/>
    <w:rsid w:val="00C44001"/>
    <w:rsid w:val="00C443BB"/>
    <w:rsid w:val="00C44E98"/>
    <w:rsid w:val="00C47496"/>
    <w:rsid w:val="00C47C47"/>
    <w:rsid w:val="00C507A2"/>
    <w:rsid w:val="00C50C9F"/>
    <w:rsid w:val="00C51B16"/>
    <w:rsid w:val="00C536FA"/>
    <w:rsid w:val="00C55F66"/>
    <w:rsid w:val="00C56412"/>
    <w:rsid w:val="00C56DE4"/>
    <w:rsid w:val="00C60A64"/>
    <w:rsid w:val="00C60A6E"/>
    <w:rsid w:val="00C60FC6"/>
    <w:rsid w:val="00C61C52"/>
    <w:rsid w:val="00C6267E"/>
    <w:rsid w:val="00C62CDC"/>
    <w:rsid w:val="00C62DED"/>
    <w:rsid w:val="00C63707"/>
    <w:rsid w:val="00C64167"/>
    <w:rsid w:val="00C653B3"/>
    <w:rsid w:val="00C6585C"/>
    <w:rsid w:val="00C65A7C"/>
    <w:rsid w:val="00C65D12"/>
    <w:rsid w:val="00C663CC"/>
    <w:rsid w:val="00C71277"/>
    <w:rsid w:val="00C71582"/>
    <w:rsid w:val="00C719BF"/>
    <w:rsid w:val="00C73EEA"/>
    <w:rsid w:val="00C73EEB"/>
    <w:rsid w:val="00C74173"/>
    <w:rsid w:val="00C74737"/>
    <w:rsid w:val="00C74C23"/>
    <w:rsid w:val="00C7549E"/>
    <w:rsid w:val="00C75DE3"/>
    <w:rsid w:val="00C764C2"/>
    <w:rsid w:val="00C76BAE"/>
    <w:rsid w:val="00C76F7B"/>
    <w:rsid w:val="00C77AEB"/>
    <w:rsid w:val="00C77B8F"/>
    <w:rsid w:val="00C77D10"/>
    <w:rsid w:val="00C80DB6"/>
    <w:rsid w:val="00C80DFF"/>
    <w:rsid w:val="00C81C50"/>
    <w:rsid w:val="00C81F55"/>
    <w:rsid w:val="00C828F1"/>
    <w:rsid w:val="00C82F1C"/>
    <w:rsid w:val="00C83A13"/>
    <w:rsid w:val="00C85A0E"/>
    <w:rsid w:val="00C85F5D"/>
    <w:rsid w:val="00C861DA"/>
    <w:rsid w:val="00C875BA"/>
    <w:rsid w:val="00C87A3D"/>
    <w:rsid w:val="00C905CB"/>
    <w:rsid w:val="00C9068C"/>
    <w:rsid w:val="00C90850"/>
    <w:rsid w:val="00C90F90"/>
    <w:rsid w:val="00C914BF"/>
    <w:rsid w:val="00C927F3"/>
    <w:rsid w:val="00C92967"/>
    <w:rsid w:val="00C92D56"/>
    <w:rsid w:val="00C93240"/>
    <w:rsid w:val="00C93330"/>
    <w:rsid w:val="00C9345B"/>
    <w:rsid w:val="00C94190"/>
    <w:rsid w:val="00C947CC"/>
    <w:rsid w:val="00C960AF"/>
    <w:rsid w:val="00C96519"/>
    <w:rsid w:val="00C9676E"/>
    <w:rsid w:val="00C96ABB"/>
    <w:rsid w:val="00C96F6D"/>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6FA"/>
    <w:rsid w:val="00CB30D0"/>
    <w:rsid w:val="00CB4248"/>
    <w:rsid w:val="00CB4597"/>
    <w:rsid w:val="00CB4DBC"/>
    <w:rsid w:val="00CB58D6"/>
    <w:rsid w:val="00CB5EE9"/>
    <w:rsid w:val="00CB67B1"/>
    <w:rsid w:val="00CB6C4E"/>
    <w:rsid w:val="00CB796A"/>
    <w:rsid w:val="00CC0046"/>
    <w:rsid w:val="00CC123C"/>
    <w:rsid w:val="00CC167D"/>
    <w:rsid w:val="00CC1853"/>
    <w:rsid w:val="00CC1871"/>
    <w:rsid w:val="00CC40E8"/>
    <w:rsid w:val="00CC4763"/>
    <w:rsid w:val="00CC4FBD"/>
    <w:rsid w:val="00CC514A"/>
    <w:rsid w:val="00CC52FE"/>
    <w:rsid w:val="00CC57D3"/>
    <w:rsid w:val="00CC5E0A"/>
    <w:rsid w:val="00CC61DC"/>
    <w:rsid w:val="00CC6E62"/>
    <w:rsid w:val="00CC7DA0"/>
    <w:rsid w:val="00CD00BF"/>
    <w:rsid w:val="00CD04AE"/>
    <w:rsid w:val="00CD13FD"/>
    <w:rsid w:val="00CD3C0C"/>
    <w:rsid w:val="00CD43BD"/>
    <w:rsid w:val="00CD4BE7"/>
    <w:rsid w:val="00CD4C7B"/>
    <w:rsid w:val="00CD530B"/>
    <w:rsid w:val="00CD571C"/>
    <w:rsid w:val="00CD5C8A"/>
    <w:rsid w:val="00CD5E54"/>
    <w:rsid w:val="00CD604E"/>
    <w:rsid w:val="00CD6CB1"/>
    <w:rsid w:val="00CD6E91"/>
    <w:rsid w:val="00CD7888"/>
    <w:rsid w:val="00CD7EBF"/>
    <w:rsid w:val="00CE02D4"/>
    <w:rsid w:val="00CE0924"/>
    <w:rsid w:val="00CE09BC"/>
    <w:rsid w:val="00CE106E"/>
    <w:rsid w:val="00CE10ED"/>
    <w:rsid w:val="00CE159E"/>
    <w:rsid w:val="00CE16A2"/>
    <w:rsid w:val="00CE181F"/>
    <w:rsid w:val="00CE1EDC"/>
    <w:rsid w:val="00CE27A4"/>
    <w:rsid w:val="00CE2818"/>
    <w:rsid w:val="00CE2895"/>
    <w:rsid w:val="00CE39DD"/>
    <w:rsid w:val="00CE3C1A"/>
    <w:rsid w:val="00CE49B2"/>
    <w:rsid w:val="00CE5AA2"/>
    <w:rsid w:val="00CE6979"/>
    <w:rsid w:val="00CE6B38"/>
    <w:rsid w:val="00CE6CA2"/>
    <w:rsid w:val="00CF04A8"/>
    <w:rsid w:val="00CF07FE"/>
    <w:rsid w:val="00CF14F1"/>
    <w:rsid w:val="00CF18BD"/>
    <w:rsid w:val="00CF1917"/>
    <w:rsid w:val="00CF1E1E"/>
    <w:rsid w:val="00CF239C"/>
    <w:rsid w:val="00CF3558"/>
    <w:rsid w:val="00CF3C7F"/>
    <w:rsid w:val="00CF3EFD"/>
    <w:rsid w:val="00CF4CB6"/>
    <w:rsid w:val="00CF4F3E"/>
    <w:rsid w:val="00CF518E"/>
    <w:rsid w:val="00CF55C4"/>
    <w:rsid w:val="00CF6607"/>
    <w:rsid w:val="00CF76D2"/>
    <w:rsid w:val="00CF7E26"/>
    <w:rsid w:val="00D00167"/>
    <w:rsid w:val="00D00EF8"/>
    <w:rsid w:val="00D01157"/>
    <w:rsid w:val="00D01274"/>
    <w:rsid w:val="00D033D0"/>
    <w:rsid w:val="00D039D4"/>
    <w:rsid w:val="00D03ED4"/>
    <w:rsid w:val="00D07386"/>
    <w:rsid w:val="00D0770C"/>
    <w:rsid w:val="00D07C42"/>
    <w:rsid w:val="00D07CB3"/>
    <w:rsid w:val="00D07E85"/>
    <w:rsid w:val="00D10724"/>
    <w:rsid w:val="00D11650"/>
    <w:rsid w:val="00D12009"/>
    <w:rsid w:val="00D1211B"/>
    <w:rsid w:val="00D12B98"/>
    <w:rsid w:val="00D144BD"/>
    <w:rsid w:val="00D15BBC"/>
    <w:rsid w:val="00D168E2"/>
    <w:rsid w:val="00D16960"/>
    <w:rsid w:val="00D16F66"/>
    <w:rsid w:val="00D17500"/>
    <w:rsid w:val="00D214FD"/>
    <w:rsid w:val="00D217E5"/>
    <w:rsid w:val="00D22870"/>
    <w:rsid w:val="00D2350C"/>
    <w:rsid w:val="00D25F3D"/>
    <w:rsid w:val="00D2759B"/>
    <w:rsid w:val="00D27CB9"/>
    <w:rsid w:val="00D27DBF"/>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72D5"/>
    <w:rsid w:val="00D37653"/>
    <w:rsid w:val="00D3765C"/>
    <w:rsid w:val="00D3792D"/>
    <w:rsid w:val="00D40334"/>
    <w:rsid w:val="00D423FB"/>
    <w:rsid w:val="00D42A93"/>
    <w:rsid w:val="00D42B24"/>
    <w:rsid w:val="00D43EE3"/>
    <w:rsid w:val="00D44700"/>
    <w:rsid w:val="00D45072"/>
    <w:rsid w:val="00D4521F"/>
    <w:rsid w:val="00D465DC"/>
    <w:rsid w:val="00D46847"/>
    <w:rsid w:val="00D46A95"/>
    <w:rsid w:val="00D46BF3"/>
    <w:rsid w:val="00D46C5B"/>
    <w:rsid w:val="00D46F0E"/>
    <w:rsid w:val="00D47BBA"/>
    <w:rsid w:val="00D5004B"/>
    <w:rsid w:val="00D505E6"/>
    <w:rsid w:val="00D5096F"/>
    <w:rsid w:val="00D518C5"/>
    <w:rsid w:val="00D518D7"/>
    <w:rsid w:val="00D51B8F"/>
    <w:rsid w:val="00D521F3"/>
    <w:rsid w:val="00D53525"/>
    <w:rsid w:val="00D53B84"/>
    <w:rsid w:val="00D544F2"/>
    <w:rsid w:val="00D55E47"/>
    <w:rsid w:val="00D5607D"/>
    <w:rsid w:val="00D57D09"/>
    <w:rsid w:val="00D57E62"/>
    <w:rsid w:val="00D60068"/>
    <w:rsid w:val="00D61C6D"/>
    <w:rsid w:val="00D61E98"/>
    <w:rsid w:val="00D62E19"/>
    <w:rsid w:val="00D64587"/>
    <w:rsid w:val="00D645BB"/>
    <w:rsid w:val="00D64B65"/>
    <w:rsid w:val="00D653EC"/>
    <w:rsid w:val="00D65ACA"/>
    <w:rsid w:val="00D6664C"/>
    <w:rsid w:val="00D67CB2"/>
    <w:rsid w:val="00D67CD1"/>
    <w:rsid w:val="00D700C2"/>
    <w:rsid w:val="00D70266"/>
    <w:rsid w:val="00D70C17"/>
    <w:rsid w:val="00D71217"/>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768"/>
    <w:rsid w:val="00D81DDD"/>
    <w:rsid w:val="00D81F2B"/>
    <w:rsid w:val="00D82185"/>
    <w:rsid w:val="00D82DC4"/>
    <w:rsid w:val="00D82EE6"/>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AA6"/>
    <w:rsid w:val="00D9509F"/>
    <w:rsid w:val="00D96097"/>
    <w:rsid w:val="00D96B96"/>
    <w:rsid w:val="00D96D11"/>
    <w:rsid w:val="00D96FBF"/>
    <w:rsid w:val="00D97ED9"/>
    <w:rsid w:val="00DA0D9E"/>
    <w:rsid w:val="00DA19F8"/>
    <w:rsid w:val="00DA2DBC"/>
    <w:rsid w:val="00DA5D90"/>
    <w:rsid w:val="00DA6A26"/>
    <w:rsid w:val="00DA731A"/>
    <w:rsid w:val="00DA7A03"/>
    <w:rsid w:val="00DA7F5D"/>
    <w:rsid w:val="00DB041B"/>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C0349"/>
    <w:rsid w:val="00DC0B7A"/>
    <w:rsid w:val="00DC23B2"/>
    <w:rsid w:val="00DC2636"/>
    <w:rsid w:val="00DC2CA6"/>
    <w:rsid w:val="00DC309B"/>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8F2"/>
    <w:rsid w:val="00DD1DEC"/>
    <w:rsid w:val="00DD2211"/>
    <w:rsid w:val="00DD2914"/>
    <w:rsid w:val="00DD2DF0"/>
    <w:rsid w:val="00DD307A"/>
    <w:rsid w:val="00DD3166"/>
    <w:rsid w:val="00DD3779"/>
    <w:rsid w:val="00DD574B"/>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0F1F"/>
    <w:rsid w:val="00E03C30"/>
    <w:rsid w:val="00E0431F"/>
    <w:rsid w:val="00E05637"/>
    <w:rsid w:val="00E0579B"/>
    <w:rsid w:val="00E05DA9"/>
    <w:rsid w:val="00E05E63"/>
    <w:rsid w:val="00E066A2"/>
    <w:rsid w:val="00E075DC"/>
    <w:rsid w:val="00E12630"/>
    <w:rsid w:val="00E165E1"/>
    <w:rsid w:val="00E16FDD"/>
    <w:rsid w:val="00E17A66"/>
    <w:rsid w:val="00E21C13"/>
    <w:rsid w:val="00E24FF8"/>
    <w:rsid w:val="00E255FF"/>
    <w:rsid w:val="00E2755D"/>
    <w:rsid w:val="00E27B75"/>
    <w:rsid w:val="00E3045C"/>
    <w:rsid w:val="00E3096F"/>
    <w:rsid w:val="00E31155"/>
    <w:rsid w:val="00E323A4"/>
    <w:rsid w:val="00E33359"/>
    <w:rsid w:val="00E341B3"/>
    <w:rsid w:val="00E40433"/>
    <w:rsid w:val="00E41C1C"/>
    <w:rsid w:val="00E4241E"/>
    <w:rsid w:val="00E44382"/>
    <w:rsid w:val="00E449B4"/>
    <w:rsid w:val="00E45C45"/>
    <w:rsid w:val="00E46F44"/>
    <w:rsid w:val="00E471CF"/>
    <w:rsid w:val="00E47B23"/>
    <w:rsid w:val="00E5003D"/>
    <w:rsid w:val="00E509BC"/>
    <w:rsid w:val="00E52443"/>
    <w:rsid w:val="00E52BF4"/>
    <w:rsid w:val="00E5420B"/>
    <w:rsid w:val="00E55AFE"/>
    <w:rsid w:val="00E566E0"/>
    <w:rsid w:val="00E56EDD"/>
    <w:rsid w:val="00E5733D"/>
    <w:rsid w:val="00E577BE"/>
    <w:rsid w:val="00E601DB"/>
    <w:rsid w:val="00E60BB9"/>
    <w:rsid w:val="00E61600"/>
    <w:rsid w:val="00E617D7"/>
    <w:rsid w:val="00E618B1"/>
    <w:rsid w:val="00E61EBB"/>
    <w:rsid w:val="00E62835"/>
    <w:rsid w:val="00E62D49"/>
    <w:rsid w:val="00E63391"/>
    <w:rsid w:val="00E63AA5"/>
    <w:rsid w:val="00E65432"/>
    <w:rsid w:val="00E662FC"/>
    <w:rsid w:val="00E66D29"/>
    <w:rsid w:val="00E66DF1"/>
    <w:rsid w:val="00E66E40"/>
    <w:rsid w:val="00E70307"/>
    <w:rsid w:val="00E70D7B"/>
    <w:rsid w:val="00E733FF"/>
    <w:rsid w:val="00E73D7E"/>
    <w:rsid w:val="00E73FED"/>
    <w:rsid w:val="00E760C6"/>
    <w:rsid w:val="00E76DFA"/>
    <w:rsid w:val="00E775F9"/>
    <w:rsid w:val="00E77645"/>
    <w:rsid w:val="00E80A44"/>
    <w:rsid w:val="00E81CC5"/>
    <w:rsid w:val="00E83697"/>
    <w:rsid w:val="00E84D7D"/>
    <w:rsid w:val="00E85A89"/>
    <w:rsid w:val="00E864AA"/>
    <w:rsid w:val="00E86998"/>
    <w:rsid w:val="00E87CFC"/>
    <w:rsid w:val="00E903E6"/>
    <w:rsid w:val="00E9152B"/>
    <w:rsid w:val="00E919FD"/>
    <w:rsid w:val="00E925B6"/>
    <w:rsid w:val="00E9327E"/>
    <w:rsid w:val="00E93519"/>
    <w:rsid w:val="00E94D04"/>
    <w:rsid w:val="00E95756"/>
    <w:rsid w:val="00E9619C"/>
    <w:rsid w:val="00E961CB"/>
    <w:rsid w:val="00E96290"/>
    <w:rsid w:val="00E968C1"/>
    <w:rsid w:val="00E97017"/>
    <w:rsid w:val="00E9779F"/>
    <w:rsid w:val="00E97CEF"/>
    <w:rsid w:val="00EA01B9"/>
    <w:rsid w:val="00EA0DAA"/>
    <w:rsid w:val="00EA14A1"/>
    <w:rsid w:val="00EA1696"/>
    <w:rsid w:val="00EA1877"/>
    <w:rsid w:val="00EA223F"/>
    <w:rsid w:val="00EA24BB"/>
    <w:rsid w:val="00EA274E"/>
    <w:rsid w:val="00EA306C"/>
    <w:rsid w:val="00EA47F6"/>
    <w:rsid w:val="00EA53B2"/>
    <w:rsid w:val="00EA546E"/>
    <w:rsid w:val="00EA7411"/>
    <w:rsid w:val="00EB0011"/>
    <w:rsid w:val="00EB1AB9"/>
    <w:rsid w:val="00EB1DCA"/>
    <w:rsid w:val="00EB256B"/>
    <w:rsid w:val="00EB3070"/>
    <w:rsid w:val="00EB36A5"/>
    <w:rsid w:val="00EB52C0"/>
    <w:rsid w:val="00EB5BED"/>
    <w:rsid w:val="00EB685E"/>
    <w:rsid w:val="00EC0332"/>
    <w:rsid w:val="00EC20E3"/>
    <w:rsid w:val="00EC2939"/>
    <w:rsid w:val="00EC2C55"/>
    <w:rsid w:val="00EC3069"/>
    <w:rsid w:val="00EC348B"/>
    <w:rsid w:val="00EC421D"/>
    <w:rsid w:val="00EC4A25"/>
    <w:rsid w:val="00EC5084"/>
    <w:rsid w:val="00EC7851"/>
    <w:rsid w:val="00ED00D5"/>
    <w:rsid w:val="00ED1047"/>
    <w:rsid w:val="00ED1AFD"/>
    <w:rsid w:val="00ED21F4"/>
    <w:rsid w:val="00ED27A9"/>
    <w:rsid w:val="00ED2C73"/>
    <w:rsid w:val="00ED32D4"/>
    <w:rsid w:val="00ED4B1A"/>
    <w:rsid w:val="00ED4FBA"/>
    <w:rsid w:val="00ED607E"/>
    <w:rsid w:val="00ED726B"/>
    <w:rsid w:val="00ED75A9"/>
    <w:rsid w:val="00ED7F77"/>
    <w:rsid w:val="00EE0A54"/>
    <w:rsid w:val="00EE0BBE"/>
    <w:rsid w:val="00EE2B6F"/>
    <w:rsid w:val="00EE2F99"/>
    <w:rsid w:val="00EE3FDF"/>
    <w:rsid w:val="00EE40D6"/>
    <w:rsid w:val="00EE43D4"/>
    <w:rsid w:val="00EE5DDF"/>
    <w:rsid w:val="00EE797F"/>
    <w:rsid w:val="00EF0410"/>
    <w:rsid w:val="00EF386A"/>
    <w:rsid w:val="00EF42C9"/>
    <w:rsid w:val="00EF58EA"/>
    <w:rsid w:val="00EF5EAE"/>
    <w:rsid w:val="00EF691A"/>
    <w:rsid w:val="00EF69B1"/>
    <w:rsid w:val="00EF73CE"/>
    <w:rsid w:val="00EF74F7"/>
    <w:rsid w:val="00EF7545"/>
    <w:rsid w:val="00EF75F7"/>
    <w:rsid w:val="00EF7BB6"/>
    <w:rsid w:val="00F0059F"/>
    <w:rsid w:val="00F009D6"/>
    <w:rsid w:val="00F01889"/>
    <w:rsid w:val="00F025A2"/>
    <w:rsid w:val="00F02D47"/>
    <w:rsid w:val="00F02DD8"/>
    <w:rsid w:val="00F03FD4"/>
    <w:rsid w:val="00F040DC"/>
    <w:rsid w:val="00F04685"/>
    <w:rsid w:val="00F06034"/>
    <w:rsid w:val="00F06FAE"/>
    <w:rsid w:val="00F07388"/>
    <w:rsid w:val="00F07869"/>
    <w:rsid w:val="00F10052"/>
    <w:rsid w:val="00F1011A"/>
    <w:rsid w:val="00F12C4F"/>
    <w:rsid w:val="00F13C89"/>
    <w:rsid w:val="00F14CA7"/>
    <w:rsid w:val="00F14F97"/>
    <w:rsid w:val="00F15B22"/>
    <w:rsid w:val="00F160E0"/>
    <w:rsid w:val="00F1688B"/>
    <w:rsid w:val="00F16B07"/>
    <w:rsid w:val="00F2026E"/>
    <w:rsid w:val="00F20401"/>
    <w:rsid w:val="00F2209C"/>
    <w:rsid w:val="00F2210A"/>
    <w:rsid w:val="00F241D8"/>
    <w:rsid w:val="00F25DDA"/>
    <w:rsid w:val="00F26BB6"/>
    <w:rsid w:val="00F26BF7"/>
    <w:rsid w:val="00F273DD"/>
    <w:rsid w:val="00F30999"/>
    <w:rsid w:val="00F30B2A"/>
    <w:rsid w:val="00F31A67"/>
    <w:rsid w:val="00F31AF6"/>
    <w:rsid w:val="00F31FE4"/>
    <w:rsid w:val="00F34874"/>
    <w:rsid w:val="00F348AA"/>
    <w:rsid w:val="00F36100"/>
    <w:rsid w:val="00F36FC9"/>
    <w:rsid w:val="00F37019"/>
    <w:rsid w:val="00F373B2"/>
    <w:rsid w:val="00F37743"/>
    <w:rsid w:val="00F37E10"/>
    <w:rsid w:val="00F4097B"/>
    <w:rsid w:val="00F425EC"/>
    <w:rsid w:val="00F42BF4"/>
    <w:rsid w:val="00F43B82"/>
    <w:rsid w:val="00F4403C"/>
    <w:rsid w:val="00F44DE2"/>
    <w:rsid w:val="00F45300"/>
    <w:rsid w:val="00F45B06"/>
    <w:rsid w:val="00F46189"/>
    <w:rsid w:val="00F461D8"/>
    <w:rsid w:val="00F466E7"/>
    <w:rsid w:val="00F47B08"/>
    <w:rsid w:val="00F509F6"/>
    <w:rsid w:val="00F50AAD"/>
    <w:rsid w:val="00F5198C"/>
    <w:rsid w:val="00F51BDC"/>
    <w:rsid w:val="00F51E28"/>
    <w:rsid w:val="00F51E62"/>
    <w:rsid w:val="00F51F21"/>
    <w:rsid w:val="00F541B3"/>
    <w:rsid w:val="00F54A3D"/>
    <w:rsid w:val="00F54CB0"/>
    <w:rsid w:val="00F55A56"/>
    <w:rsid w:val="00F55A8B"/>
    <w:rsid w:val="00F55D73"/>
    <w:rsid w:val="00F56832"/>
    <w:rsid w:val="00F57840"/>
    <w:rsid w:val="00F5792B"/>
    <w:rsid w:val="00F60258"/>
    <w:rsid w:val="00F613AE"/>
    <w:rsid w:val="00F62A06"/>
    <w:rsid w:val="00F63473"/>
    <w:rsid w:val="00F6349F"/>
    <w:rsid w:val="00F648B9"/>
    <w:rsid w:val="00F653B8"/>
    <w:rsid w:val="00F6554C"/>
    <w:rsid w:val="00F67059"/>
    <w:rsid w:val="00F703A1"/>
    <w:rsid w:val="00F70BA9"/>
    <w:rsid w:val="00F71B89"/>
    <w:rsid w:val="00F71DDC"/>
    <w:rsid w:val="00F724CA"/>
    <w:rsid w:val="00F730EF"/>
    <w:rsid w:val="00F7353C"/>
    <w:rsid w:val="00F737A6"/>
    <w:rsid w:val="00F74716"/>
    <w:rsid w:val="00F75503"/>
    <w:rsid w:val="00F75ADA"/>
    <w:rsid w:val="00F75D79"/>
    <w:rsid w:val="00F75E1C"/>
    <w:rsid w:val="00F76663"/>
    <w:rsid w:val="00F767FB"/>
    <w:rsid w:val="00F76F8F"/>
    <w:rsid w:val="00F77602"/>
    <w:rsid w:val="00F77AD7"/>
    <w:rsid w:val="00F801F9"/>
    <w:rsid w:val="00F811DA"/>
    <w:rsid w:val="00F8157D"/>
    <w:rsid w:val="00F822E2"/>
    <w:rsid w:val="00F8304F"/>
    <w:rsid w:val="00F83218"/>
    <w:rsid w:val="00F8341D"/>
    <w:rsid w:val="00F839DF"/>
    <w:rsid w:val="00F86529"/>
    <w:rsid w:val="00F86F9A"/>
    <w:rsid w:val="00F9077B"/>
    <w:rsid w:val="00F907C0"/>
    <w:rsid w:val="00F917A9"/>
    <w:rsid w:val="00F92378"/>
    <w:rsid w:val="00F92843"/>
    <w:rsid w:val="00F932FE"/>
    <w:rsid w:val="00F93A15"/>
    <w:rsid w:val="00F93A79"/>
    <w:rsid w:val="00F9408D"/>
    <w:rsid w:val="00F941DF"/>
    <w:rsid w:val="00F94F4D"/>
    <w:rsid w:val="00F95754"/>
    <w:rsid w:val="00F959A5"/>
    <w:rsid w:val="00F964C1"/>
    <w:rsid w:val="00F96D5C"/>
    <w:rsid w:val="00F9787E"/>
    <w:rsid w:val="00F97C6E"/>
    <w:rsid w:val="00FA03D0"/>
    <w:rsid w:val="00FA04E7"/>
    <w:rsid w:val="00FA0893"/>
    <w:rsid w:val="00FA1266"/>
    <w:rsid w:val="00FA13F1"/>
    <w:rsid w:val="00FA15D6"/>
    <w:rsid w:val="00FA161E"/>
    <w:rsid w:val="00FA1783"/>
    <w:rsid w:val="00FA1B7D"/>
    <w:rsid w:val="00FA2537"/>
    <w:rsid w:val="00FA3E5F"/>
    <w:rsid w:val="00FA4574"/>
    <w:rsid w:val="00FA4B58"/>
    <w:rsid w:val="00FA5265"/>
    <w:rsid w:val="00FA65D3"/>
    <w:rsid w:val="00FA7285"/>
    <w:rsid w:val="00FA7D67"/>
    <w:rsid w:val="00FB075F"/>
    <w:rsid w:val="00FB0B69"/>
    <w:rsid w:val="00FB0DA7"/>
    <w:rsid w:val="00FB16E5"/>
    <w:rsid w:val="00FB241A"/>
    <w:rsid w:val="00FB25D8"/>
    <w:rsid w:val="00FB36FA"/>
    <w:rsid w:val="00FB3C71"/>
    <w:rsid w:val="00FB62DE"/>
    <w:rsid w:val="00FB717F"/>
    <w:rsid w:val="00FB724C"/>
    <w:rsid w:val="00FB7945"/>
    <w:rsid w:val="00FB7DAD"/>
    <w:rsid w:val="00FC0FC2"/>
    <w:rsid w:val="00FC1192"/>
    <w:rsid w:val="00FC11AB"/>
    <w:rsid w:val="00FC1EC5"/>
    <w:rsid w:val="00FC28B8"/>
    <w:rsid w:val="00FC3570"/>
    <w:rsid w:val="00FC3D10"/>
    <w:rsid w:val="00FC6034"/>
    <w:rsid w:val="00FC7453"/>
    <w:rsid w:val="00FD06F9"/>
    <w:rsid w:val="00FD0B57"/>
    <w:rsid w:val="00FD0BF4"/>
    <w:rsid w:val="00FD10F7"/>
    <w:rsid w:val="00FD28FD"/>
    <w:rsid w:val="00FD360B"/>
    <w:rsid w:val="00FD3859"/>
    <w:rsid w:val="00FD3AA4"/>
    <w:rsid w:val="00FD433E"/>
    <w:rsid w:val="00FD66DA"/>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Normal4">
    <w:name w:val="Normal4"/>
    <w:rsid w:val="000C09D2"/>
    <w:pPr>
      <w:jc w:val="both"/>
    </w:pPr>
    <w:rPr>
      <w:rFonts w:ascii="Calibri" w:eastAsia="SimSun" w:hAnsi="Calibri" w:cs="Calibri"/>
      <w:kern w:val="2"/>
      <w:sz w:val="21"/>
      <w:szCs w:val="21"/>
      <w:lang w:val="en-US" w:eastAsia="zh-CN"/>
    </w:rPr>
  </w:style>
  <w:style w:type="paragraph" w:customStyle="1" w:styleId="ListParagraph3">
    <w:name w:val="List Paragraph3"/>
    <w:basedOn w:val="Normal"/>
    <w:rsid w:val="007B6CF8"/>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1594</TotalTime>
  <Pages>3</Pages>
  <Words>909</Words>
  <Characters>5184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6081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42</cp:revision>
  <dcterms:created xsi:type="dcterms:W3CDTF">2022-07-28T18:12:00Z</dcterms:created>
  <dcterms:modified xsi:type="dcterms:W3CDTF">2023-11-02T09:47:00Z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